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07B040403202101028</w:t>
      </w:r>
      <w:bookmarkStart w:id="0" w:name="_GoBack"/>
      <w:bookmarkEnd w:id="0"/>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信息所属单位</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农村合作经济指导司</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信息名称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农业农村部办公厅 国家乡村振兴局综合司关于推介第三批全国乡村治理典型案例的通知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文　　号</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农办经〔2021〕11号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生效日期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2021年09月15日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发布日期</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2021年10月29日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color w:val="C40001"/>
          <w:sz w:val="24"/>
          <w:szCs w:val="24"/>
        </w:rPr>
      </w:pPr>
      <w:r>
        <w:rPr>
          <w:rFonts w:hint="eastAsia" w:ascii="宋体" w:hAnsi="宋体" w:eastAsia="宋体" w:cs="宋体"/>
          <w:i w:val="0"/>
          <w:iCs w:val="0"/>
          <w:caps w:val="0"/>
          <w:color w:val="C40001"/>
          <w:spacing w:val="0"/>
          <w:sz w:val="24"/>
          <w:szCs w:val="24"/>
          <w:bdr w:val="none" w:color="auto" w:sz="0" w:space="0"/>
          <w:shd w:val="clear" w:fill="FFFFFF"/>
        </w:rPr>
        <w:t>内容概述</w:t>
      </w:r>
    </w:p>
    <w:p>
      <w:pPr>
        <w:keepNext w:val="0"/>
        <w:keepLines w:val="0"/>
        <w:widowControl/>
        <w:suppressLineNumbers w:val="0"/>
        <w:pBdr>
          <w:top w:val="none" w:color="auto" w:sz="0" w:space="0"/>
          <w:left w:val="single" w:color="F2F2F2" w:sz="12" w:space="7"/>
          <w:bottom w:val="none" w:color="auto" w:sz="0" w:space="0"/>
          <w:right w:val="none" w:color="auto" w:sz="0" w:space="0"/>
        </w:pBdr>
        <w:spacing w:before="0" w:beforeAutospacing="0" w:after="0" w:afterAutospacing="0" w:line="330" w:lineRule="atLeast"/>
        <w:ind w:left="0" w:right="0"/>
        <w:jc w:val="both"/>
        <w:rPr>
          <w:rFonts w:hint="eastAsia" w:ascii="宋体" w:hAnsi="宋体" w:eastAsia="宋体" w:cs="宋体"/>
          <w:sz w:val="24"/>
          <w:szCs w:val="24"/>
        </w:rPr>
      </w:pPr>
      <w:r>
        <w:rPr>
          <w:rFonts w:hint="eastAsia" w:ascii="宋体" w:hAnsi="宋体" w:eastAsia="宋体" w:cs="宋体"/>
          <w:i w:val="0"/>
          <w:iCs w:val="0"/>
          <w:caps w:val="0"/>
          <w:color w:val="333333"/>
          <w:spacing w:val="0"/>
          <w:sz w:val="24"/>
          <w:szCs w:val="24"/>
          <w:bdr w:val="single" w:color="F2F2F2" w:sz="12" w:space="0"/>
          <w:shd w:val="clear" w:fill="FFFFFF"/>
        </w:rPr>
        <w:t>第三批全国乡村治理典型案例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600" w:lineRule="atLeast"/>
        <w:ind w:left="690" w:right="690"/>
        <w:jc w:val="center"/>
        <w:rPr>
          <w:b w:val="0"/>
          <w:bCs w:val="0"/>
          <w:color w:val="BD1A2D"/>
          <w:sz w:val="48"/>
          <w:szCs w:val="48"/>
        </w:rPr>
      </w:pPr>
      <w:r>
        <w:rPr>
          <w:b w:val="0"/>
          <w:bCs w:val="0"/>
          <w:i w:val="0"/>
          <w:iCs w:val="0"/>
          <w:caps w:val="0"/>
          <w:color w:val="BD1A2D"/>
          <w:spacing w:val="0"/>
          <w:sz w:val="48"/>
          <w:szCs w:val="48"/>
          <w:bdr w:val="none" w:color="auto" w:sz="0" w:space="0"/>
          <w:shd w:val="clear" w:fill="FFFFFF"/>
        </w:rPr>
        <w:t>农业农村部办公厅 国家乡村振兴局综合司关于推介第三批全国乡村治理典型案例的通知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ascii="微软雅黑" w:hAnsi="微软雅黑" w:eastAsia="微软雅黑" w:cs="微软雅黑"/>
          <w:i w:val="0"/>
          <w:iCs w:val="0"/>
          <w:caps w:val="0"/>
          <w:color w:val="333333"/>
          <w:spacing w:val="0"/>
          <w:sz w:val="22"/>
          <w:szCs w:val="22"/>
          <w:bdr w:val="none" w:color="auto" w:sz="0" w:space="0"/>
          <w:shd w:val="clear" w:fill="FFFFFF"/>
        </w:rPr>
        <w:t>发布时间：2021年10月29日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690" w:right="690"/>
      </w:pPr>
      <w:r>
        <w:rPr>
          <w:rFonts w:hint="eastAsia" w:ascii="微软雅黑" w:hAnsi="微软雅黑" w:eastAsia="微软雅黑" w:cs="微软雅黑"/>
          <w:i w:val="0"/>
          <w:iCs w:val="0"/>
          <w:caps w:val="0"/>
          <w:color w:val="333333"/>
          <w:spacing w:val="0"/>
          <w:sz w:val="22"/>
          <w:szCs w:val="22"/>
          <w:bdr w:val="none" w:color="auto" w:sz="0" w:space="0"/>
          <w:shd w:val="clear" w:fill="FFFFFF"/>
        </w:rPr>
        <w:t>字体：[大 中 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各省、自治区、直辖市农业农村（农牧）厅（局、委）、乡村振兴局：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乡村治理有效是乡村振兴的重要保障，是实现国家治理体系和治理能力现代化的重要方面。党中央、国务院高度重视乡村治理体系建设。习近平总书记对加强和改进乡村治理作出了系列重要论述。</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2019</w:t>
      </w:r>
      <w:r>
        <w:rPr>
          <w:rFonts w:hint="eastAsia" w:ascii="微软雅黑" w:hAnsi="微软雅黑" w:eastAsia="微软雅黑" w:cs="微软雅黑"/>
          <w:i w:val="0"/>
          <w:iCs w:val="0"/>
          <w:caps w:val="0"/>
          <w:color w:val="333333"/>
          <w:spacing w:val="0"/>
          <w:sz w:val="30"/>
          <w:szCs w:val="30"/>
          <w:bdr w:val="none" w:color="auto" w:sz="0" w:space="0"/>
          <w:shd w:val="clear" w:fill="FFFFFF"/>
        </w:rPr>
        <w:t>年以来，中央农办、农业农村部按照中央关于推广乡村治理创新性典型经验的要求，连续组织遴选推介了两批全国乡村治理典型案例，为各地树立了学习借鉴的样板，发挥了良好的示范作用，引领带动了各地乡村治理能力建设。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为进一步发掘和总结各地典型经验做法，以点带面推进全国乡村治理工作，中央农办、农业农村部、国家乡村振兴局联合开展了第三批全国乡村治理典型案例征集推介活动，面向全国征集乡村治理的好经验好做法。本次活动在各省份推荐的基础上，从运用清单制、创新治理方式，强化组织领导、完善治理体制，发挥“三治”作用、健全治理体系，保障民生服务、提升治理能力等四个方面精选了</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38</w:t>
      </w:r>
      <w:r>
        <w:rPr>
          <w:rFonts w:hint="eastAsia" w:ascii="微软雅黑" w:hAnsi="微软雅黑" w:eastAsia="微软雅黑" w:cs="微软雅黑"/>
          <w:i w:val="0"/>
          <w:iCs w:val="0"/>
          <w:caps w:val="0"/>
          <w:color w:val="333333"/>
          <w:spacing w:val="0"/>
          <w:sz w:val="30"/>
          <w:szCs w:val="30"/>
          <w:bdr w:val="none" w:color="auto" w:sz="0" w:space="0"/>
          <w:shd w:val="clear" w:fill="FFFFFF"/>
        </w:rPr>
        <w:t>个典型案例，现印发各地，供学习借鉴。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今年是“十四五”开局之年，也是三农工作重心历史性转向全面推进乡村振兴的第一年。我国乡村社会正在发生深刻变革，乡村治理面临诸多艰巨复杂的问题和挑战，迫切需要充分调动积极因素，进一步激发各地担当作为、干事创业的积极性、主动性和创造性，形成推动乡村治理现代化的强大合力。各级农业农村部门、乡村振兴机构要坚持以习近平新时代中国特色社会主义思想为指导，全面贯彻落实党的十九大和十九届二中、三中、四中、五中全会精神，按照中央关于加强和改进乡村治理的决策部署，不断完善工作方法，落实工作措施，着力为基层、为农民谋利益、办实事，推动乡村治理各项任务落实落细落地，确保治理成果惠及广大农民群众。要认真学习全国乡村治理典型案例经验做法、因地制宜探索形成符合本地实际的乡村治理模式，宣传推介案例的好做法好经验，结合实际</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w:t>
      </w:r>
      <w:r>
        <w:rPr>
          <w:rFonts w:hint="eastAsia" w:ascii="微软雅黑" w:hAnsi="微软雅黑" w:eastAsia="微软雅黑" w:cs="微软雅黑"/>
          <w:i w:val="0"/>
          <w:iCs w:val="0"/>
          <w:caps w:val="0"/>
          <w:color w:val="333333"/>
          <w:spacing w:val="0"/>
          <w:sz w:val="30"/>
          <w:szCs w:val="30"/>
          <w:bdr w:val="none" w:color="auto" w:sz="0" w:space="0"/>
          <w:shd w:val="clear" w:fill="FFFFFF"/>
        </w:rPr>
        <w:t>突出重点，提升治理体系和治理能力现代化水平。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附件：第三批全国乡村治理典型案例名单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农业农村部办公厅</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国家乡村振兴局综合司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2021</w:t>
      </w:r>
      <w:r>
        <w:rPr>
          <w:rFonts w:hint="eastAsia" w:ascii="微软雅黑" w:hAnsi="微软雅黑" w:eastAsia="微软雅黑" w:cs="微软雅黑"/>
          <w:i w:val="0"/>
          <w:iCs w:val="0"/>
          <w:caps w:val="0"/>
          <w:color w:val="333333"/>
          <w:spacing w:val="0"/>
          <w:sz w:val="30"/>
          <w:szCs w:val="30"/>
          <w:bdr w:val="none" w:color="auto" w:sz="0" w:space="0"/>
          <w:shd w:val="clear" w:fill="FFFFFF"/>
        </w:rPr>
        <w:t>年</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9</w:t>
      </w:r>
      <w:r>
        <w:rPr>
          <w:rFonts w:hint="eastAsia" w:ascii="微软雅黑" w:hAnsi="微软雅黑" w:eastAsia="微软雅黑" w:cs="微软雅黑"/>
          <w:i w:val="0"/>
          <w:iCs w:val="0"/>
          <w:caps w:val="0"/>
          <w:color w:val="333333"/>
          <w:spacing w:val="0"/>
          <w:sz w:val="30"/>
          <w:szCs w:val="30"/>
          <w:bdr w:val="none" w:color="auto" w:sz="0" w:space="0"/>
          <w:shd w:val="clear" w:fill="FFFFFF"/>
        </w:rPr>
        <w:t>月</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15</w:t>
      </w:r>
      <w:r>
        <w:rPr>
          <w:rFonts w:hint="eastAsia" w:ascii="微软雅黑" w:hAnsi="微软雅黑" w:eastAsia="微软雅黑" w:cs="微软雅黑"/>
          <w:i w:val="0"/>
          <w:iCs w:val="0"/>
          <w:caps w:val="0"/>
          <w:color w:val="333333"/>
          <w:spacing w:val="0"/>
          <w:sz w:val="30"/>
          <w:szCs w:val="30"/>
          <w:bdr w:val="none" w:color="auto" w:sz="0" w:space="0"/>
          <w:shd w:val="clear" w:fill="FFFFFF"/>
        </w:rPr>
        <w:t>日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690" w:right="690" w:firstLine="0"/>
        <w:jc w:val="left"/>
        <w:rPr>
          <w:rFonts w:hint="eastAsia" w:ascii="微软雅黑" w:hAnsi="微软雅黑" w:eastAsia="微软雅黑" w:cs="微软雅黑"/>
          <w:i w:val="0"/>
          <w:iCs w:val="0"/>
          <w:caps w:val="0"/>
          <w:color w:val="333333"/>
          <w:spacing w:val="0"/>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附件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center"/>
      </w:pPr>
      <w:r>
        <w:rPr>
          <w:rFonts w:hint="eastAsia" w:ascii="微软雅黑" w:hAnsi="微软雅黑" w:eastAsia="微软雅黑" w:cs="微软雅黑"/>
          <w:i w:val="0"/>
          <w:iCs w:val="0"/>
          <w:caps w:val="0"/>
          <w:color w:val="333333"/>
          <w:spacing w:val="0"/>
          <w:sz w:val="30"/>
          <w:szCs w:val="30"/>
          <w:bdr w:val="none" w:color="auto" w:sz="0" w:space="0"/>
          <w:shd w:val="clear" w:fill="FFFFFF"/>
        </w:rPr>
        <w:t>第三批全国乡村治理典型案例名单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Style w:val="6"/>
          <w:rFonts w:hint="eastAsia" w:ascii="微软雅黑" w:hAnsi="微软雅黑" w:eastAsia="微软雅黑" w:cs="微软雅黑"/>
          <w:i w:val="0"/>
          <w:iCs w:val="0"/>
          <w:caps w:val="0"/>
          <w:color w:val="333333"/>
          <w:spacing w:val="0"/>
          <w:sz w:val="30"/>
          <w:szCs w:val="30"/>
          <w:bdr w:val="none" w:color="auto" w:sz="0" w:space="0"/>
          <w:shd w:val="clear" w:fill="FFFFFF"/>
        </w:rPr>
        <w:t>一、运用清单制，创新治理方式</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w:t>
      </w:r>
      <w:r>
        <w:rPr>
          <w:rFonts w:hint="eastAsia" w:ascii="微软雅黑" w:hAnsi="微软雅黑" w:eastAsia="微软雅黑" w:cs="微软雅黑"/>
          <w:i w:val="0"/>
          <w:iCs w:val="0"/>
          <w:caps w:val="0"/>
          <w:color w:val="333333"/>
          <w:spacing w:val="0"/>
          <w:sz w:val="30"/>
          <w:szCs w:val="30"/>
          <w:bdr w:val="none" w:color="auto" w:sz="0" w:space="0"/>
          <w:shd w:val="clear" w:fill="FFFFFF"/>
        </w:rPr>
        <w:t>网格化党建</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w:t>
      </w:r>
      <w:r>
        <w:rPr>
          <w:rFonts w:hint="eastAsia" w:ascii="微软雅黑" w:hAnsi="微软雅黑" w:eastAsia="微软雅黑" w:cs="微软雅黑"/>
          <w:i w:val="0"/>
          <w:iCs w:val="0"/>
          <w:caps w:val="0"/>
          <w:color w:val="333333"/>
          <w:spacing w:val="0"/>
          <w:sz w:val="30"/>
          <w:szCs w:val="30"/>
          <w:bdr w:val="none" w:color="auto" w:sz="0" w:space="0"/>
          <w:shd w:val="clear" w:fill="FFFFFF"/>
        </w:rPr>
        <w:t>四张清单 打通基层治理“最后一公里”（上海市金山区漕泾镇）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w:t>
      </w:r>
      <w:r>
        <w:rPr>
          <w:rFonts w:hint="eastAsia" w:ascii="微软雅黑" w:hAnsi="微软雅黑" w:eastAsia="微软雅黑" w:cs="微软雅黑"/>
          <w:i w:val="0"/>
          <w:iCs w:val="0"/>
          <w:caps w:val="0"/>
          <w:color w:val="333333"/>
          <w:spacing w:val="0"/>
          <w:sz w:val="30"/>
          <w:szCs w:val="30"/>
          <w:bdr w:val="none" w:color="auto" w:sz="0" w:space="0"/>
          <w:shd w:val="clear" w:fill="FFFFFF"/>
        </w:rPr>
        <w:t>小微权力清单“</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36</w:t>
      </w:r>
      <w:r>
        <w:rPr>
          <w:rFonts w:hint="eastAsia" w:ascii="微软雅黑" w:hAnsi="微软雅黑" w:eastAsia="微软雅黑" w:cs="微软雅黑"/>
          <w:i w:val="0"/>
          <w:iCs w:val="0"/>
          <w:caps w:val="0"/>
          <w:color w:val="333333"/>
          <w:spacing w:val="0"/>
          <w:sz w:val="30"/>
          <w:szCs w:val="30"/>
          <w:bdr w:val="none" w:color="auto" w:sz="0" w:space="0"/>
          <w:shd w:val="clear" w:fill="FFFFFF"/>
        </w:rPr>
        <w:t>条” 构建乡村反腐新机制（浙江省宁波市宁海县）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w:t>
      </w:r>
      <w:r>
        <w:rPr>
          <w:rFonts w:hint="eastAsia" w:ascii="微软雅黑" w:hAnsi="微软雅黑" w:eastAsia="微软雅黑" w:cs="微软雅黑"/>
          <w:i w:val="0"/>
          <w:iCs w:val="0"/>
          <w:caps w:val="0"/>
          <w:color w:val="333333"/>
          <w:spacing w:val="0"/>
          <w:sz w:val="30"/>
          <w:szCs w:val="30"/>
          <w:bdr w:val="none" w:color="auto" w:sz="0" w:space="0"/>
          <w:shd w:val="clear" w:fill="FFFFFF"/>
        </w:rPr>
        <w:t>规范权责事项 推动村居减负增效（福建省厦门市海沧区）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4.</w:t>
      </w:r>
      <w:r>
        <w:rPr>
          <w:rFonts w:hint="eastAsia" w:ascii="微软雅黑" w:hAnsi="微软雅黑" w:eastAsia="微软雅黑" w:cs="微软雅黑"/>
          <w:i w:val="0"/>
          <w:iCs w:val="0"/>
          <w:caps w:val="0"/>
          <w:color w:val="333333"/>
          <w:spacing w:val="0"/>
          <w:sz w:val="30"/>
          <w:szCs w:val="30"/>
          <w:bdr w:val="none" w:color="auto" w:sz="0" w:space="0"/>
          <w:shd w:val="clear" w:fill="FFFFFF"/>
        </w:rPr>
        <w:t>实施三清单一流程 规范村级权力运行（河南省济源市）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5.</w:t>
      </w:r>
      <w:r>
        <w:rPr>
          <w:rFonts w:hint="eastAsia" w:ascii="微软雅黑" w:hAnsi="微软雅黑" w:eastAsia="微软雅黑" w:cs="微软雅黑"/>
          <w:i w:val="0"/>
          <w:iCs w:val="0"/>
          <w:caps w:val="0"/>
          <w:color w:val="333333"/>
          <w:spacing w:val="0"/>
          <w:sz w:val="30"/>
          <w:szCs w:val="30"/>
          <w:bdr w:val="none" w:color="auto" w:sz="0" w:space="0"/>
          <w:shd w:val="clear" w:fill="FFFFFF"/>
        </w:rPr>
        <w:t>推行四项清单 以乡村善治助力乡村振兴（湖北省武汉市蔡甸区）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6.</w:t>
      </w:r>
      <w:r>
        <w:rPr>
          <w:rFonts w:hint="eastAsia" w:ascii="微软雅黑" w:hAnsi="微软雅黑" w:eastAsia="微软雅黑" w:cs="微软雅黑"/>
          <w:i w:val="0"/>
          <w:iCs w:val="0"/>
          <w:caps w:val="0"/>
          <w:color w:val="333333"/>
          <w:spacing w:val="0"/>
          <w:sz w:val="30"/>
          <w:szCs w:val="30"/>
          <w:bdr w:val="none" w:color="auto" w:sz="0" w:space="0"/>
          <w:shd w:val="clear" w:fill="FFFFFF"/>
        </w:rPr>
        <w:t>互联网</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w:t>
      </w:r>
      <w:r>
        <w:rPr>
          <w:rFonts w:hint="eastAsia" w:ascii="微软雅黑" w:hAnsi="微软雅黑" w:eastAsia="微软雅黑" w:cs="微软雅黑"/>
          <w:i w:val="0"/>
          <w:iCs w:val="0"/>
          <w:caps w:val="0"/>
          <w:color w:val="333333"/>
          <w:spacing w:val="0"/>
          <w:sz w:val="30"/>
          <w:szCs w:val="30"/>
          <w:bdr w:val="none" w:color="auto" w:sz="0" w:space="0"/>
          <w:shd w:val="clear" w:fill="FFFFFF"/>
        </w:rPr>
        <w:t>村级小微权力监督 提升乡村治理能力和水平（湖南省娄底市涟源市）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7.</w:t>
      </w:r>
      <w:r>
        <w:rPr>
          <w:rFonts w:hint="eastAsia" w:ascii="微软雅黑" w:hAnsi="微软雅黑" w:eastAsia="微软雅黑" w:cs="微软雅黑"/>
          <w:i w:val="0"/>
          <w:iCs w:val="0"/>
          <w:caps w:val="0"/>
          <w:color w:val="333333"/>
          <w:spacing w:val="0"/>
          <w:sz w:val="30"/>
          <w:szCs w:val="30"/>
          <w:bdr w:val="none" w:color="auto" w:sz="0" w:space="0"/>
          <w:shd w:val="clear" w:fill="FFFFFF"/>
        </w:rPr>
        <w:t>全域梳理便民清单 全力推进政务服务下沉（湖南省常德市津市市）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8.</w:t>
      </w:r>
      <w:r>
        <w:rPr>
          <w:rFonts w:hint="eastAsia" w:ascii="微软雅黑" w:hAnsi="微软雅黑" w:eastAsia="微软雅黑" w:cs="微软雅黑"/>
          <w:i w:val="0"/>
          <w:iCs w:val="0"/>
          <w:caps w:val="0"/>
          <w:color w:val="333333"/>
          <w:spacing w:val="0"/>
          <w:sz w:val="30"/>
          <w:szCs w:val="30"/>
          <w:bdr w:val="none" w:color="auto" w:sz="0" w:space="0"/>
          <w:shd w:val="clear" w:fill="FFFFFF"/>
        </w:rPr>
        <w:t>建立村级小清单 赋能乡村治理“大智惠”（广东省汕头市）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9.</w:t>
      </w:r>
      <w:r>
        <w:rPr>
          <w:rFonts w:hint="eastAsia" w:ascii="微软雅黑" w:hAnsi="微软雅黑" w:eastAsia="微软雅黑" w:cs="微软雅黑"/>
          <w:i w:val="0"/>
          <w:iCs w:val="0"/>
          <w:caps w:val="0"/>
          <w:color w:val="333333"/>
          <w:spacing w:val="0"/>
          <w:sz w:val="30"/>
          <w:szCs w:val="30"/>
          <w:bdr w:val="none" w:color="auto" w:sz="0" w:space="0"/>
          <w:shd w:val="clear" w:fill="FFFFFF"/>
        </w:rPr>
        <w:t>明确村级组织承担事项 助推基层减负增效（重庆市渝北区）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10.</w:t>
      </w:r>
      <w:r>
        <w:rPr>
          <w:rFonts w:hint="eastAsia" w:ascii="微软雅黑" w:hAnsi="微软雅黑" w:eastAsia="微软雅黑" w:cs="微软雅黑"/>
          <w:i w:val="0"/>
          <w:iCs w:val="0"/>
          <w:caps w:val="0"/>
          <w:color w:val="333333"/>
          <w:spacing w:val="0"/>
          <w:sz w:val="30"/>
          <w:szCs w:val="30"/>
          <w:bdr w:val="none" w:color="auto" w:sz="0" w:space="0"/>
          <w:shd w:val="clear" w:fill="FFFFFF"/>
        </w:rPr>
        <w:t>注重“四个突出” 解决乡村治理难点问题（四川省德阳市罗江区）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Style w:val="6"/>
          <w:rFonts w:hint="eastAsia" w:ascii="微软雅黑" w:hAnsi="微软雅黑" w:eastAsia="微软雅黑" w:cs="微软雅黑"/>
          <w:i w:val="0"/>
          <w:iCs w:val="0"/>
          <w:caps w:val="0"/>
          <w:color w:val="333333"/>
          <w:spacing w:val="0"/>
          <w:sz w:val="30"/>
          <w:szCs w:val="30"/>
          <w:bdr w:val="none" w:color="auto" w:sz="0" w:space="0"/>
          <w:shd w:val="clear" w:fill="FFFFFF"/>
        </w:rPr>
        <w:t>二、强化组织领导，完善治理体制</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w:t>
      </w:r>
      <w:r>
        <w:rPr>
          <w:rFonts w:hint="eastAsia" w:ascii="微软雅黑" w:hAnsi="微软雅黑" w:eastAsia="微软雅黑" w:cs="微软雅黑"/>
          <w:i w:val="0"/>
          <w:iCs w:val="0"/>
          <w:caps w:val="0"/>
          <w:color w:val="333333"/>
          <w:spacing w:val="0"/>
          <w:sz w:val="30"/>
          <w:szCs w:val="30"/>
          <w:bdr w:val="none" w:color="auto" w:sz="0" w:space="0"/>
          <w:shd w:val="clear" w:fill="FFFFFF"/>
        </w:rPr>
        <w:t>“</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1+3+X</w:t>
      </w:r>
      <w:r>
        <w:rPr>
          <w:rFonts w:hint="eastAsia" w:ascii="微软雅黑" w:hAnsi="微软雅黑" w:eastAsia="微软雅黑" w:cs="微软雅黑"/>
          <w:i w:val="0"/>
          <w:iCs w:val="0"/>
          <w:caps w:val="0"/>
          <w:color w:val="333333"/>
          <w:spacing w:val="0"/>
          <w:sz w:val="30"/>
          <w:szCs w:val="30"/>
          <w:bdr w:val="none" w:color="auto" w:sz="0" w:space="0"/>
          <w:shd w:val="clear" w:fill="FFFFFF"/>
        </w:rPr>
        <w:t>”加强基层党组织建设 提升乡村治理能力（吉林省长春市双阳区）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w:t>
      </w:r>
      <w:r>
        <w:rPr>
          <w:rFonts w:hint="eastAsia" w:ascii="微软雅黑" w:hAnsi="微软雅黑" w:eastAsia="微软雅黑" w:cs="微软雅黑"/>
          <w:i w:val="0"/>
          <w:iCs w:val="0"/>
          <w:caps w:val="0"/>
          <w:color w:val="333333"/>
          <w:spacing w:val="0"/>
          <w:sz w:val="30"/>
          <w:szCs w:val="30"/>
          <w:bdr w:val="none" w:color="auto" w:sz="0" w:space="0"/>
          <w:shd w:val="clear" w:fill="FFFFFF"/>
        </w:rPr>
        <w:t>以“三定四专五化”为抓手推进乡村治理现代化（江苏省宿迁市宿豫区）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w:t>
      </w:r>
      <w:r>
        <w:rPr>
          <w:rFonts w:hint="eastAsia" w:ascii="微软雅黑" w:hAnsi="微软雅黑" w:eastAsia="微软雅黑" w:cs="微软雅黑"/>
          <w:i w:val="0"/>
          <w:iCs w:val="0"/>
          <w:caps w:val="0"/>
          <w:color w:val="333333"/>
          <w:spacing w:val="0"/>
          <w:sz w:val="30"/>
          <w:szCs w:val="30"/>
          <w:bdr w:val="none" w:color="auto" w:sz="0" w:space="0"/>
          <w:shd w:val="clear" w:fill="FFFFFF"/>
        </w:rPr>
        <w:t>深化“后陈经验” 完善“一肩挑”背景下的村级运行机制（浙江省金华市武义县）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4.</w:t>
      </w:r>
      <w:r>
        <w:rPr>
          <w:rFonts w:hint="eastAsia" w:ascii="微软雅黑" w:hAnsi="微软雅黑" w:eastAsia="微软雅黑" w:cs="微软雅黑"/>
          <w:i w:val="0"/>
          <w:iCs w:val="0"/>
          <w:caps w:val="0"/>
          <w:color w:val="333333"/>
          <w:spacing w:val="0"/>
          <w:sz w:val="30"/>
          <w:szCs w:val="30"/>
          <w:bdr w:val="none" w:color="auto" w:sz="0" w:space="0"/>
          <w:shd w:val="clear" w:fill="FFFFFF"/>
        </w:rPr>
        <w:t>推进“四民”融合</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促进治理有效（江西省南昌市南昌县）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5.</w:t>
      </w:r>
      <w:r>
        <w:rPr>
          <w:rFonts w:hint="eastAsia" w:ascii="微软雅黑" w:hAnsi="微软雅黑" w:eastAsia="微软雅黑" w:cs="微软雅黑"/>
          <w:i w:val="0"/>
          <w:iCs w:val="0"/>
          <w:caps w:val="0"/>
          <w:color w:val="333333"/>
          <w:spacing w:val="0"/>
          <w:sz w:val="30"/>
          <w:szCs w:val="30"/>
          <w:bdr w:val="none" w:color="auto" w:sz="0" w:space="0"/>
          <w:shd w:val="clear" w:fill="FFFFFF"/>
        </w:rPr>
        <w:t>铸公心之魂</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走善治之路（山东省日照市莒县）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6.</w:t>
      </w:r>
      <w:r>
        <w:rPr>
          <w:rFonts w:hint="eastAsia" w:ascii="微软雅黑" w:hAnsi="微软雅黑" w:eastAsia="微软雅黑" w:cs="微软雅黑"/>
          <w:i w:val="0"/>
          <w:iCs w:val="0"/>
          <w:caps w:val="0"/>
          <w:color w:val="333333"/>
          <w:spacing w:val="0"/>
          <w:sz w:val="30"/>
          <w:szCs w:val="30"/>
          <w:bdr w:val="none" w:color="auto" w:sz="0" w:space="0"/>
          <w:shd w:val="clear" w:fill="FFFFFF"/>
        </w:rPr>
        <w:t>实施“党建</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w:t>
      </w:r>
      <w:r>
        <w:rPr>
          <w:rFonts w:hint="eastAsia" w:ascii="微软雅黑" w:hAnsi="微软雅黑" w:eastAsia="微软雅黑" w:cs="微软雅黑"/>
          <w:i w:val="0"/>
          <w:iCs w:val="0"/>
          <w:caps w:val="0"/>
          <w:color w:val="333333"/>
          <w:spacing w:val="0"/>
          <w:sz w:val="30"/>
          <w:szCs w:val="30"/>
          <w:bdr w:val="none" w:color="auto" w:sz="0" w:space="0"/>
          <w:shd w:val="clear" w:fill="FFFFFF"/>
        </w:rPr>
        <w:t>”引航工程 构建“六位一体”治理格局（山东省济宁市曲阜市）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7.</w:t>
      </w:r>
      <w:r>
        <w:rPr>
          <w:rFonts w:hint="eastAsia" w:ascii="微软雅黑" w:hAnsi="微软雅黑" w:eastAsia="微软雅黑" w:cs="微软雅黑"/>
          <w:i w:val="0"/>
          <w:iCs w:val="0"/>
          <w:caps w:val="0"/>
          <w:color w:val="333333"/>
          <w:spacing w:val="0"/>
          <w:sz w:val="30"/>
          <w:szCs w:val="30"/>
          <w:bdr w:val="none" w:color="auto" w:sz="0" w:space="0"/>
          <w:shd w:val="clear" w:fill="FFFFFF"/>
        </w:rPr>
        <w:t>巡察村居 治乱建制 破解乡村治理难题（河南省周口市淮阳区）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8.</w:t>
      </w:r>
      <w:r>
        <w:rPr>
          <w:rFonts w:hint="eastAsia" w:ascii="微软雅黑" w:hAnsi="微软雅黑" w:eastAsia="微软雅黑" w:cs="微软雅黑"/>
          <w:i w:val="0"/>
          <w:iCs w:val="0"/>
          <w:caps w:val="0"/>
          <w:color w:val="333333"/>
          <w:spacing w:val="0"/>
          <w:sz w:val="30"/>
          <w:szCs w:val="30"/>
          <w:bdr w:val="none" w:color="auto" w:sz="0" w:space="0"/>
          <w:shd w:val="clear" w:fill="FFFFFF"/>
        </w:rPr>
        <w:t>“五微联治” 打通 “最后一步路”（湖南省长沙市浏阳市）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9.</w:t>
      </w:r>
      <w:r>
        <w:rPr>
          <w:rFonts w:hint="eastAsia" w:ascii="微软雅黑" w:hAnsi="微软雅黑" w:eastAsia="微软雅黑" w:cs="微软雅黑"/>
          <w:i w:val="0"/>
          <w:iCs w:val="0"/>
          <w:caps w:val="0"/>
          <w:color w:val="333333"/>
          <w:spacing w:val="0"/>
          <w:sz w:val="30"/>
          <w:szCs w:val="30"/>
          <w:bdr w:val="none" w:color="auto" w:sz="0" w:space="0"/>
          <w:shd w:val="clear" w:fill="FFFFFF"/>
        </w:rPr>
        <w:t>“两联两包”开启村级治理新格局（湖南省常德市石门县）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10.</w:t>
      </w:r>
      <w:r>
        <w:rPr>
          <w:rFonts w:hint="eastAsia" w:ascii="微软雅黑" w:hAnsi="微软雅黑" w:eastAsia="微软雅黑" w:cs="微软雅黑"/>
          <w:i w:val="0"/>
          <w:iCs w:val="0"/>
          <w:caps w:val="0"/>
          <w:color w:val="333333"/>
          <w:spacing w:val="0"/>
          <w:sz w:val="30"/>
          <w:szCs w:val="30"/>
          <w:bdr w:val="none" w:color="auto" w:sz="0" w:space="0"/>
          <w:shd w:val="clear" w:fill="FFFFFF"/>
        </w:rPr>
        <w:t>打好乡村治理“组合拳” 汇聚乡村振兴新动能（宁夏回族自治区银川市）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Style w:val="6"/>
          <w:rFonts w:hint="eastAsia" w:ascii="微软雅黑" w:hAnsi="微软雅黑" w:eastAsia="微软雅黑" w:cs="微软雅黑"/>
          <w:i w:val="0"/>
          <w:iCs w:val="0"/>
          <w:caps w:val="0"/>
          <w:color w:val="333333"/>
          <w:spacing w:val="0"/>
          <w:sz w:val="30"/>
          <w:szCs w:val="30"/>
          <w:bdr w:val="none" w:color="auto" w:sz="0" w:space="0"/>
          <w:shd w:val="clear" w:fill="FFFFFF"/>
        </w:rPr>
        <w:t>三、发挥“三治”作用，健全治理体系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w:t>
      </w:r>
      <w:r>
        <w:rPr>
          <w:rFonts w:hint="eastAsia" w:ascii="微软雅黑" w:hAnsi="微软雅黑" w:eastAsia="微软雅黑" w:cs="微软雅黑"/>
          <w:i w:val="0"/>
          <w:iCs w:val="0"/>
          <w:caps w:val="0"/>
          <w:color w:val="333333"/>
          <w:spacing w:val="0"/>
          <w:sz w:val="30"/>
          <w:szCs w:val="30"/>
          <w:bdr w:val="none" w:color="auto" w:sz="0" w:space="0"/>
          <w:shd w:val="clear" w:fill="FFFFFF"/>
        </w:rPr>
        <w:t>坚持“五种思维”“小村规”撬动乡村“大治理”（河北省石家庄市鹿泉区）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w:t>
      </w:r>
      <w:r>
        <w:rPr>
          <w:rFonts w:hint="eastAsia" w:ascii="微软雅黑" w:hAnsi="微软雅黑" w:eastAsia="微软雅黑" w:cs="微软雅黑"/>
          <w:i w:val="0"/>
          <w:iCs w:val="0"/>
          <w:caps w:val="0"/>
          <w:color w:val="333333"/>
          <w:spacing w:val="0"/>
          <w:sz w:val="30"/>
          <w:szCs w:val="30"/>
          <w:bdr w:val="none" w:color="auto" w:sz="0" w:space="0"/>
          <w:shd w:val="clear" w:fill="FFFFFF"/>
        </w:rPr>
        <w:t>精准分类优治理 多治融合促振兴（江苏省南京市江宁区）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w:t>
      </w:r>
      <w:r>
        <w:rPr>
          <w:rFonts w:hint="eastAsia" w:ascii="微软雅黑" w:hAnsi="微软雅黑" w:eastAsia="微软雅黑" w:cs="微软雅黑"/>
          <w:i w:val="0"/>
          <w:iCs w:val="0"/>
          <w:caps w:val="0"/>
          <w:color w:val="333333"/>
          <w:spacing w:val="0"/>
          <w:sz w:val="30"/>
          <w:szCs w:val="30"/>
          <w:bdr w:val="none" w:color="auto" w:sz="0" w:space="0"/>
          <w:shd w:val="clear" w:fill="FFFFFF"/>
        </w:rPr>
        <w:t>以“邻长制”优化“微治理” 激发振兴“新活力”（福建省厦门市同安区莲花镇）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4.</w:t>
      </w:r>
      <w:r>
        <w:rPr>
          <w:rFonts w:hint="eastAsia" w:ascii="微软雅黑" w:hAnsi="微软雅黑" w:eastAsia="微软雅黑" w:cs="微软雅黑"/>
          <w:i w:val="0"/>
          <w:iCs w:val="0"/>
          <w:caps w:val="0"/>
          <w:color w:val="333333"/>
          <w:spacing w:val="0"/>
          <w:sz w:val="30"/>
          <w:szCs w:val="30"/>
          <w:bdr w:val="none" w:color="auto" w:sz="0" w:space="0"/>
          <w:shd w:val="clear" w:fill="FFFFFF"/>
        </w:rPr>
        <w:t>“时间银行”助推乡村善治（江西省赣州市大余县）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5.</w:t>
      </w:r>
      <w:r>
        <w:rPr>
          <w:rFonts w:hint="eastAsia" w:ascii="微软雅黑" w:hAnsi="微软雅黑" w:eastAsia="微软雅黑" w:cs="微软雅黑"/>
          <w:i w:val="0"/>
          <w:iCs w:val="0"/>
          <w:caps w:val="0"/>
          <w:color w:val="333333"/>
          <w:spacing w:val="0"/>
          <w:sz w:val="30"/>
          <w:szCs w:val="30"/>
          <w:bdr w:val="none" w:color="auto" w:sz="0" w:space="0"/>
          <w:shd w:val="clear" w:fill="FFFFFF"/>
        </w:rPr>
        <w:t>以“民情夜访”推动乡村有效治理（广东省韶关市仁化县）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6.</w:t>
      </w:r>
      <w:r>
        <w:rPr>
          <w:rFonts w:hint="eastAsia" w:ascii="微软雅黑" w:hAnsi="微软雅黑" w:eastAsia="微软雅黑" w:cs="微软雅黑"/>
          <w:i w:val="0"/>
          <w:iCs w:val="0"/>
          <w:caps w:val="0"/>
          <w:color w:val="333333"/>
          <w:spacing w:val="0"/>
          <w:sz w:val="30"/>
          <w:szCs w:val="30"/>
          <w:bdr w:val="none" w:color="auto" w:sz="0" w:space="0"/>
          <w:shd w:val="clear" w:fill="FFFFFF"/>
        </w:rPr>
        <w:t>创新“六事”治理方式 提升乡村善治效能（广东省梅州市蕉岭县）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7.</w:t>
      </w:r>
      <w:r>
        <w:rPr>
          <w:rFonts w:hint="eastAsia" w:ascii="微软雅黑" w:hAnsi="微软雅黑" w:eastAsia="微软雅黑" w:cs="微软雅黑"/>
          <w:i w:val="0"/>
          <w:iCs w:val="0"/>
          <w:caps w:val="0"/>
          <w:color w:val="333333"/>
          <w:spacing w:val="0"/>
          <w:sz w:val="30"/>
          <w:szCs w:val="30"/>
          <w:bdr w:val="none" w:color="auto" w:sz="0" w:space="0"/>
          <w:shd w:val="clear" w:fill="FFFFFF"/>
        </w:rPr>
        <w:t>建立基层联动调解机制加强法治乡村建设（海南省儋州市）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8.</w:t>
      </w:r>
      <w:r>
        <w:rPr>
          <w:rFonts w:hint="eastAsia" w:ascii="微软雅黑" w:hAnsi="微软雅黑" w:eastAsia="微软雅黑" w:cs="微软雅黑"/>
          <w:i w:val="0"/>
          <w:iCs w:val="0"/>
          <w:caps w:val="0"/>
          <w:color w:val="333333"/>
          <w:spacing w:val="0"/>
          <w:sz w:val="30"/>
          <w:szCs w:val="30"/>
          <w:bdr w:val="none" w:color="auto" w:sz="0" w:space="0"/>
          <w:shd w:val="clear" w:fill="FFFFFF"/>
        </w:rPr>
        <w:t>“四访”工作法提升基层治理能力（重庆市奉节县）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9.</w:t>
      </w:r>
      <w:r>
        <w:rPr>
          <w:rFonts w:hint="eastAsia" w:ascii="微软雅黑" w:hAnsi="微软雅黑" w:eastAsia="微软雅黑" w:cs="微软雅黑"/>
          <w:i w:val="0"/>
          <w:iCs w:val="0"/>
          <w:caps w:val="0"/>
          <w:color w:val="333333"/>
          <w:spacing w:val="0"/>
          <w:sz w:val="30"/>
          <w:szCs w:val="30"/>
          <w:bdr w:val="none" w:color="auto" w:sz="0" w:space="0"/>
          <w:shd w:val="clear" w:fill="FFFFFF"/>
        </w:rPr>
        <w:t>“四级七天”工作法化解基层矛盾纠纷（甘肃省张掖市高台县）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10.</w:t>
      </w:r>
      <w:r>
        <w:rPr>
          <w:rFonts w:hint="eastAsia" w:ascii="微软雅黑" w:hAnsi="微软雅黑" w:eastAsia="微软雅黑" w:cs="微软雅黑"/>
          <w:i w:val="0"/>
          <w:iCs w:val="0"/>
          <w:caps w:val="0"/>
          <w:color w:val="333333"/>
          <w:spacing w:val="0"/>
          <w:sz w:val="30"/>
          <w:szCs w:val="30"/>
          <w:bdr w:val="none" w:color="auto" w:sz="0" w:space="0"/>
          <w:shd w:val="clear" w:fill="FFFFFF"/>
        </w:rPr>
        <w:t>做细落实村规民约 夯实完善村民自治（青海省海南藏族自治州贵南县）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Style w:val="6"/>
          <w:rFonts w:hint="eastAsia" w:ascii="微软雅黑" w:hAnsi="微软雅黑" w:eastAsia="微软雅黑" w:cs="微软雅黑"/>
          <w:i w:val="0"/>
          <w:iCs w:val="0"/>
          <w:caps w:val="0"/>
          <w:color w:val="333333"/>
          <w:spacing w:val="0"/>
          <w:sz w:val="30"/>
          <w:szCs w:val="30"/>
          <w:bdr w:val="none" w:color="auto" w:sz="0" w:space="0"/>
          <w:shd w:val="clear" w:fill="FFFFFF"/>
        </w:rPr>
        <w:t>四、保障民生服务，提升治理能力</w:t>
      </w:r>
      <w:r>
        <w:rPr>
          <w:rFonts w:hint="eastAsia" w:ascii="微软雅黑" w:hAnsi="微软雅黑" w:eastAsia="微软雅黑" w:cs="微软雅黑"/>
          <w:i w:val="0"/>
          <w:iCs w:val="0"/>
          <w:caps w:val="0"/>
          <w:color w:val="333333"/>
          <w:spacing w:val="0"/>
          <w:sz w:val="30"/>
          <w:szCs w:val="30"/>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1.</w:t>
      </w:r>
      <w:r>
        <w:rPr>
          <w:rFonts w:hint="eastAsia" w:ascii="微软雅黑" w:hAnsi="微软雅黑" w:eastAsia="微软雅黑" w:cs="微软雅黑"/>
          <w:i w:val="0"/>
          <w:iCs w:val="0"/>
          <w:caps w:val="0"/>
          <w:color w:val="333333"/>
          <w:spacing w:val="0"/>
          <w:sz w:val="30"/>
          <w:szCs w:val="30"/>
          <w:bdr w:val="none" w:color="auto" w:sz="0" w:space="0"/>
          <w:shd w:val="clear" w:fill="FFFFFF"/>
        </w:rPr>
        <w:t>足不出村办政务</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便民服务“零距离”（北京市怀柔区）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2.</w:t>
      </w:r>
      <w:r>
        <w:rPr>
          <w:rFonts w:hint="eastAsia" w:ascii="微软雅黑" w:hAnsi="微软雅黑" w:eastAsia="微软雅黑" w:cs="微软雅黑"/>
          <w:i w:val="0"/>
          <w:iCs w:val="0"/>
          <w:caps w:val="0"/>
          <w:color w:val="333333"/>
          <w:spacing w:val="0"/>
          <w:sz w:val="30"/>
          <w:szCs w:val="30"/>
          <w:bdr w:val="none" w:color="auto" w:sz="0" w:space="0"/>
          <w:shd w:val="clear" w:fill="FFFFFF"/>
        </w:rPr>
        <w:t>“三向培养”强化治理人才支撑（辽宁省抚顺市新宾县）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3.</w:t>
      </w:r>
      <w:r>
        <w:rPr>
          <w:rFonts w:hint="eastAsia" w:ascii="微软雅黑" w:hAnsi="微软雅黑" w:eastAsia="微软雅黑" w:cs="微软雅黑"/>
          <w:i w:val="0"/>
          <w:iCs w:val="0"/>
          <w:caps w:val="0"/>
          <w:color w:val="333333"/>
          <w:spacing w:val="0"/>
          <w:sz w:val="30"/>
          <w:szCs w:val="30"/>
          <w:bdr w:val="none" w:color="auto" w:sz="0" w:space="0"/>
          <w:shd w:val="clear" w:fill="FFFFFF"/>
        </w:rPr>
        <w:t>推动乡村服务升级产业振兴 构建共建共治共享新格局（上海市闵行区梅陇镇永联村）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4.</w:t>
      </w:r>
      <w:r>
        <w:rPr>
          <w:rFonts w:hint="eastAsia" w:ascii="微软雅黑" w:hAnsi="微软雅黑" w:eastAsia="微软雅黑" w:cs="微软雅黑"/>
          <w:i w:val="0"/>
          <w:iCs w:val="0"/>
          <w:caps w:val="0"/>
          <w:color w:val="333333"/>
          <w:spacing w:val="0"/>
          <w:sz w:val="30"/>
          <w:szCs w:val="30"/>
          <w:bdr w:val="none" w:color="auto" w:sz="0" w:space="0"/>
          <w:shd w:val="clear" w:fill="FFFFFF"/>
        </w:rPr>
        <w:t>“五堂一站”创品牌 乡村善治有温度（江苏省常州市溧阳市）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5.</w:t>
      </w:r>
      <w:r>
        <w:rPr>
          <w:rFonts w:hint="eastAsia" w:ascii="微软雅黑" w:hAnsi="微软雅黑" w:eastAsia="微软雅黑" w:cs="微软雅黑"/>
          <w:i w:val="0"/>
          <w:iCs w:val="0"/>
          <w:caps w:val="0"/>
          <w:color w:val="333333"/>
          <w:spacing w:val="0"/>
          <w:sz w:val="30"/>
          <w:szCs w:val="30"/>
          <w:bdr w:val="none" w:color="auto" w:sz="0" w:space="0"/>
          <w:shd w:val="clear" w:fill="FFFFFF"/>
        </w:rPr>
        <w:t>“四个不出村”推动乡村服务升级（浙江省湖州市安吉县孝丰镇横溪坞村）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6.</w:t>
      </w:r>
      <w:r>
        <w:rPr>
          <w:rFonts w:hint="eastAsia" w:ascii="微软雅黑" w:hAnsi="微软雅黑" w:eastAsia="微软雅黑" w:cs="微软雅黑"/>
          <w:i w:val="0"/>
          <w:iCs w:val="0"/>
          <w:caps w:val="0"/>
          <w:color w:val="333333"/>
          <w:spacing w:val="0"/>
          <w:sz w:val="30"/>
          <w:szCs w:val="30"/>
          <w:bdr w:val="none" w:color="auto" w:sz="0" w:space="0"/>
          <w:shd w:val="clear" w:fill="FFFFFF"/>
        </w:rPr>
        <w:t>配好“兵支书”建功乡村“主战场”（山东省临沂市蒙阴县）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7.</w:t>
      </w:r>
      <w:r>
        <w:rPr>
          <w:rFonts w:hint="eastAsia" w:ascii="微软雅黑" w:hAnsi="微软雅黑" w:eastAsia="微软雅黑" w:cs="微软雅黑"/>
          <w:i w:val="0"/>
          <w:iCs w:val="0"/>
          <w:caps w:val="0"/>
          <w:color w:val="333333"/>
          <w:spacing w:val="0"/>
          <w:sz w:val="30"/>
          <w:szCs w:val="30"/>
          <w:bdr w:val="none" w:color="auto" w:sz="0" w:space="0"/>
          <w:shd w:val="clear" w:fill="FFFFFF"/>
        </w:rPr>
        <w:t>创新“四方合约”机制</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  </w:t>
      </w:r>
      <w:r>
        <w:rPr>
          <w:rFonts w:hint="eastAsia" w:ascii="微软雅黑" w:hAnsi="微软雅黑" w:eastAsia="微软雅黑" w:cs="微软雅黑"/>
          <w:i w:val="0"/>
          <w:iCs w:val="0"/>
          <w:caps w:val="0"/>
          <w:color w:val="333333"/>
          <w:spacing w:val="0"/>
          <w:sz w:val="30"/>
          <w:szCs w:val="30"/>
          <w:bdr w:val="none" w:color="auto" w:sz="0" w:space="0"/>
          <w:shd w:val="clear" w:fill="FFFFFF"/>
        </w:rPr>
        <w:t>破解农村养老难题（四川省宜宾市珙县）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line="450" w:lineRule="atLeast"/>
        <w:ind w:left="690" w:right="690"/>
        <w:jc w:val="both"/>
      </w:pPr>
      <w:r>
        <w:rPr>
          <w:rFonts w:hint="eastAsia" w:ascii="微软雅黑" w:hAnsi="微软雅黑" w:eastAsia="微软雅黑" w:cs="微软雅黑"/>
          <w:i w:val="0"/>
          <w:iCs w:val="0"/>
          <w:caps w:val="0"/>
          <w:color w:val="333333"/>
          <w:spacing w:val="0"/>
          <w:sz w:val="30"/>
          <w:szCs w:val="30"/>
          <w:bdr w:val="none" w:color="auto" w:sz="0" w:space="0"/>
          <w:shd w:val="clear" w:fill="FFFFFF"/>
        </w:rPr>
        <w:t>　　</w:t>
      </w:r>
      <w:r>
        <w:rPr>
          <w:rFonts w:hint="eastAsia" w:ascii="微软雅黑" w:hAnsi="微软雅黑" w:eastAsia="微软雅黑" w:cs="微软雅黑"/>
          <w:i w:val="0"/>
          <w:iCs w:val="0"/>
          <w:caps w:val="0"/>
          <w:color w:val="333333"/>
          <w:spacing w:val="0"/>
          <w:sz w:val="30"/>
          <w:szCs w:val="30"/>
          <w:bdr w:val="none" w:color="auto" w:sz="0" w:space="0"/>
          <w:shd w:val="clear" w:fill="FFFFFF"/>
          <w:lang w:val="en-US"/>
        </w:rPr>
        <w:t>8.</w:t>
      </w:r>
      <w:r>
        <w:rPr>
          <w:rFonts w:hint="eastAsia" w:ascii="微软雅黑" w:hAnsi="微软雅黑" w:eastAsia="微软雅黑" w:cs="微软雅黑"/>
          <w:i w:val="0"/>
          <w:iCs w:val="0"/>
          <w:caps w:val="0"/>
          <w:color w:val="333333"/>
          <w:spacing w:val="0"/>
          <w:sz w:val="30"/>
          <w:szCs w:val="30"/>
          <w:bdr w:val="none" w:color="auto" w:sz="0" w:space="0"/>
          <w:shd w:val="clear" w:fill="FFFFFF"/>
        </w:rPr>
        <w:t>发展村级扶贫社壮大集体经济 提升治理能力（陕西省汉中市留坝县）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pPr>
      <w:r>
        <w:rPr>
          <w:rFonts w:hint="eastAsia" w:ascii="微软雅黑" w:hAnsi="微软雅黑" w:eastAsia="微软雅黑" w:cs="微软雅黑"/>
          <w:i w:val="0"/>
          <w:iCs w:val="0"/>
          <w:caps w:val="0"/>
          <w:color w:val="333333"/>
          <w:spacing w:val="0"/>
          <w:sz w:val="24"/>
          <w:szCs w:val="24"/>
          <w:bdr w:val="none" w:color="auto" w:sz="0" w:space="0"/>
          <w:shd w:val="clear" w:fill="FFFFFF"/>
        </w:rPr>
        <w:t>附件：</w:t>
      </w:r>
    </w:p>
    <w:p>
      <w:pPr>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hanging="360"/>
      </w:pP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"http://www.moa.gov.cn/govpublic/NCJJTZ/202110/P020211028627423748133.pdf"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7"/>
          <w:rFonts w:hint="eastAsia" w:ascii="微软雅黑" w:hAnsi="微软雅黑" w:eastAsia="微软雅黑" w:cs="微软雅黑"/>
          <w:i w:val="0"/>
          <w:iCs w:val="0"/>
          <w:caps w:val="0"/>
          <w:color w:val="0000EF"/>
          <w:spacing w:val="0"/>
          <w:sz w:val="24"/>
          <w:szCs w:val="24"/>
          <w:u w:val="none"/>
          <w:bdr w:val="none" w:color="auto" w:sz="0" w:space="0"/>
          <w:shd w:val="clear" w:fill="FFFFFF"/>
        </w:rPr>
        <w:t>农业农村部办公厅国家乡村振兴局综合司关于推介第三批全国乡村治理典型案例的通知（农办经[2021]11号）.pdf</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r>
        <w:rPr>
          <w:rFonts w:hint="eastAsia" w:ascii="微软雅黑" w:hAnsi="微软雅黑" w:eastAsia="微软雅黑" w:cs="微软雅黑"/>
          <w:i w:val="0"/>
          <w:iCs w:val="0"/>
          <w:caps w:val="0"/>
          <w:color w:val="333333"/>
          <w:spacing w:val="0"/>
          <w:sz w:val="24"/>
          <w:szCs w:val="24"/>
          <w:bdr w:val="none" w:color="auto" w:sz="0" w:space="0"/>
          <w:shd w:val="clear" w:fill="FFFFFF"/>
        </w:rPr>
        <w:br w:type="textWrapping"/>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begin"/>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instrText xml:space="preserve"> HYPERLINK "http://www.moa.gov.cn/govpublic/NCJJTZ/202110/P020211104417600134636.pdf" </w:instrTex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separate"/>
      </w:r>
      <w:r>
        <w:rPr>
          <w:rStyle w:val="7"/>
          <w:rFonts w:hint="eastAsia" w:ascii="微软雅黑" w:hAnsi="微软雅黑" w:eastAsia="微软雅黑" w:cs="微软雅黑"/>
          <w:i w:val="0"/>
          <w:iCs w:val="0"/>
          <w:caps w:val="0"/>
          <w:color w:val="0000EF"/>
          <w:spacing w:val="0"/>
          <w:sz w:val="24"/>
          <w:szCs w:val="24"/>
          <w:u w:val="none"/>
          <w:bdr w:val="none" w:color="auto" w:sz="0" w:space="0"/>
          <w:shd w:val="clear" w:fill="FFFFFF"/>
        </w:rPr>
        <w:t>全国乡村治理典型案例（三）.pdf</w:t>
      </w:r>
      <w:r>
        <w:rPr>
          <w:rFonts w:hint="eastAsia" w:ascii="微软雅黑" w:hAnsi="微软雅黑" w:eastAsia="微软雅黑" w:cs="微软雅黑"/>
          <w:i w:val="0"/>
          <w:iCs w:val="0"/>
          <w:caps w:val="0"/>
          <w:color w:val="0000EF"/>
          <w:spacing w:val="0"/>
          <w:sz w:val="24"/>
          <w:szCs w:val="24"/>
          <w:u w:val="none"/>
          <w:bdr w:val="none" w:color="auto" w:sz="0" w:space="0"/>
          <w:shd w:val="clear" w:fill="FFFFFF"/>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F208BB"/>
    <w:multiLevelType w:val="singleLevel"/>
    <w:tmpl w:val="DBF208BB"/>
    <w:lvl w:ilvl="0" w:tentative="0">
      <w:start w:val="1"/>
      <w:numFmt w:val="chineseCounting"/>
      <w:pStyle w:val="8"/>
      <w:suff w:val="nothing"/>
      <w:lvlText w:val="%1、"/>
      <w:lvlJc w:val="left"/>
      <w:rPr>
        <w:rFonts w:hint="eastAsia"/>
      </w:rPr>
    </w:lvl>
  </w:abstractNum>
  <w:abstractNum w:abstractNumId="1">
    <w:nsid w:val="F3923541"/>
    <w:multiLevelType w:val="multilevel"/>
    <w:tmpl w:val="F3923541"/>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86F25"/>
    <w:rsid w:val="38553E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 w:type="paragraph" w:customStyle="1" w:styleId="8">
    <w:name w:val="样式110"/>
    <w:basedOn w:val="1"/>
    <w:qFormat/>
    <w:uiPriority w:val="0"/>
    <w:pPr>
      <w:numPr>
        <w:ilvl w:val="0"/>
        <w:numId w:val="1"/>
      </w:numPr>
      <w:ind w:firstLineChars="200"/>
    </w:pPr>
    <w:rPr>
      <w:rFonts w:hint="eastAsia" w:ascii="Times New Roman" w:hAnsi="Times New Roman"/>
      <w:b/>
      <w:sz w:val="28"/>
      <w:szCs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2021-07-14T01:29:00Z</dcterms:created>
  <dc:creator>Administrator</dc:creator>
  <cp:lastModifiedBy>艾涵</cp:lastModifiedBy>
  <dcterms:modified xsi:type="dcterms:W3CDTF">2021-11-09T08:57:44Z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96CE3A94C5004C3AA85FD77C40B02344</vt:lpwstr>
  </property>
</Properties>
</file>