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b w:val="0"/>
          <w:bCs w:val="0"/>
          <w:color w:val="000000"/>
          <w:sz w:val="32"/>
          <w:szCs w:val="32"/>
        </w:rPr>
        <w:t>2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-3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eastAsia="仿宋_GB2312"/>
          <w:sz w:val="44"/>
          <w:szCs w:val="44"/>
        </w:rPr>
      </w:pPr>
    </w:p>
    <w:p>
      <w:pPr>
        <w:jc w:val="center"/>
        <w:rPr>
          <w:rFonts w:ascii="黑体" w:hAnsi="黑体" w:eastAsia="黑体" w:cs="Times New Roman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第一批“专精特新”中小企业高质量发展项目——技术成果产业化项目实施方案</w:t>
      </w:r>
    </w:p>
    <w:p>
      <w:pPr>
        <w:jc w:val="center"/>
        <w:rPr>
          <w:rFonts w:eastAsia="楷体_GB2312"/>
          <w:b/>
          <w:sz w:val="72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000000"/>
          <w:sz w:val="32"/>
          <w:szCs w:val="32"/>
          <w:u w:val="single"/>
        </w:rPr>
      </w:pPr>
      <w:r>
        <w:rPr>
          <w:rFonts w:ascii="华文仿宋" w:hAnsi="华文仿宋" w:eastAsia="华文仿宋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WY&#10;fXXWAAAACQEAAA8AAAAAAAAAAQAgAAAAIgAAAGRycy9kb3ducmV2LnhtbFBLAQIUABQAAAAIAIdO&#10;4kBmrKS8swEAAH0DAAAOAAAAAAAAAAEAIAAAACUBAABkcnMvZTJvRG9jLnhtbFBLBQYAAAAABgAG&#10;AFkBAABK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000000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日</w:t>
      </w: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方正小标宋简体" w:hAnsi="黑体" w:eastAsia="方正小标宋简体"/>
          <w:sz w:val="44"/>
          <w:szCs w:val="36"/>
        </w:rPr>
      </w:pPr>
      <w:r>
        <w:rPr>
          <w:rFonts w:hint="eastAsia" w:ascii="方正小标宋简体" w:hAnsi="黑体" w:eastAsia="方正小标宋简体"/>
          <w:sz w:val="44"/>
          <w:szCs w:val="36"/>
        </w:rPr>
        <w:t>实施方案编制要点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40" w:lineRule="exact"/>
        <w:jc w:val="both"/>
        <w:textAlignment w:val="auto"/>
        <w:rPr>
          <w:rFonts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一、项目实施单位情况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项目实施单位的基本情况、市场实力、技术水平、财务状况。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项目实施单位的历史技术成果产业化情况。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项目单位历史创新成果转化数量、清单，新产品、新服务、新样品、新样机数量及清单，创新成果转化带来的直接经济效益等情况。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项目单位技术成果产业化案例，主要说明创新成果名称、转化手段和保障措施、产品或服务获得的经济效益、市场占有率等。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重点说明近三年的历史技术成果产业化情况。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二、申报项目技术成果情况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项目技术成果来源地、创新成果来源方情况（如企业性质、行业地位、技术成果水平等）、取得方式及途径、知识产权使用及归属分配等。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项目近三年研发投入及实现效益情况、获国家和省市级科技奖励情况、获政府引导资金或社会资本投入情况、获新技术新产品认定、已获知识产权、独有非专利技术等其他情况。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项目技术方案。包括技术路线，主要关键技术名称、技术特点，各项技术研发顺序，技术团队（主要成员的专业水平、在行业领域内取得的成就等内容）与技术合作情况等。技术团队应说明团队架构及功能，技术合作情况应说明各方职责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成熟度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及落地条件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项目创新成果。成果转化路线图、主要创新点、主要关键技术及指标、达到的技术水平（鉴定评价结论）、与国内外同类技术的综合对比情况等。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技术成果产业化进度。包括转化周期、阶段划分、各个阶段工作内容及达到的具体指标，目前所处的转化阶段及工作内容等。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技术成果转化落地的成熟度。按照《创新成果转化落地项目成熟度评价规范》TB/BETC 0002-2017，明确项目申报时点创新成果转化落地的成熟度（如5级、6级、7级）及具体指标，项目建设期结束时点创新成果转化落地的成熟度（如6级、7级、8级）及具体指标。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4.技术成果产业化落地条件分析。包括场地、设备、软件、实验条件、人员配备、股东的支撑能力、外部协作支撑等。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四、技术成果产业化后市场需求分析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项目所在行业现状及发展趋势。行业在国民经济中的地位、发展速度、技术水平、行业集中度、存在问题及发展趋势等。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楷体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项目所在行业主要竞争对手情况。包括竞争对手企业性质、企业规模、市场占有率、技术水平、竞争优势、未来发展规划等。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技术成果产业化后国内外市场需求分析。包括主要下游企业现有及未来需求、产品预计在国内市场的竞争能力和市场占有率，在国际市场的竞争能力。（项目产品的市场前景尽量数据化并注明数据来源）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五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技术成果产业化落地实施路径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产业应用实施路径。明确实施目标与思路，包括转化落地、示范应用合作方情况。明确各转化阶段的目标（前期研发内容及拟取得的研发成果、产品质量标准要求、创新成果转化产品后小批量试制方案及预期目标、产业化建设方案）、合作及配套资源、实现方法与人员配备，明确组织协调机制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项目的亮点和主要任务（从重点环节技术突破、替代进口、填补国内空白、生态链建设、模式创新等多个维度来阐述）。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主要建设内容和规模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(1)购置或租赁的土地位置、数量（亩或平方米）等;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(2）新建、改扩建或装修的建筑名称、具体内容、面积等；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（3）购置、安装的设备及生产线的名称、数量等；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（4）研发和试验名称、内容、数量等；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（5）其它建设内容。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 项目工程建设方案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若有土建，则拟建建筑的总平面布置、功能分配、建筑、结构、给排水、电力、通信、消防以及室外工程的详细方案。并附上方案图纸。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 项目设备方案，软硬件开发、购置、安装情况（含项目设备清单和询价），设备部署方案（设备功能与用途、部署位置、数量测算的详细说明）。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 建设周期及实施进度，实现目标的具体步骤、项目起止时间及关键节点。（含各合作方（技术、转化落地、示范应用等）的任务及进度）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项目于××年××月开工（或开始），计划××年××月竣工（或完成），建设期××年。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各阶段工程计划如下（例如）：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××年××月至××月，完成厂房建设。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××年××月至××月，完成设备购置。购置土地××亩，已取得《国有土地使用证》；新建厂房××平方米，生产车间、库房及办公楼改造装修基本完成；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 产业化部分若是委托加工，需对委托加工做相应描述。如委托****公司，该公司实力，加工地点、加工条件、加工规模等。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 领军人才情况（已有和计划引进国内外领军人才情况）、创新成果研发团队情况、落地转化实施团队情况、海外合作（和海外技术合作、在海外建立研发机构）等。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六、项目投资估算及资金来源情况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项目总投资XXXX万元，其中固定资产投资XXXX万元，铺底流动资金XXX万元。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项目总投资包括以下投资内容：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（1）环境建设费，包括建安工程费、研发场地租赁费；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（2）设备购置及安装费；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（3）研发费，包括材料费、测试化验加工费、研发人员费（含劳务费）；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（4）其他费，包括燃料动力费、差旅费、会议费、国际合作交流费、档案/出版/文献/信息传播/知识产权事务费、咨询费等其他费；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（5）预备费；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（6）建设期利息；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（7）铺底流动资金。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固定资产投资包含上述总投资中建安工程费、设备费、研发费。</w:t>
      </w:r>
    </w:p>
    <w:p>
      <w:pPr>
        <w:overflowPunct w:val="0"/>
        <w:topLinePunct/>
        <w:spacing w:line="560" w:lineRule="exact"/>
        <w:jc w:val="center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项目投资构成表：</w:t>
      </w:r>
    </w:p>
    <w:tbl>
      <w:tblPr>
        <w:tblStyle w:val="8"/>
        <w:tblW w:w="84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642"/>
        <w:gridCol w:w="1782"/>
        <w:gridCol w:w="1738"/>
        <w:gridCol w:w="13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序号</w:t>
            </w: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费用名称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计划总投资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（万元）</w:t>
            </w: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实际已投入金额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（万元）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未投入金额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环境建设费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.1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建安工程费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研发场地租赁费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设备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购置及安装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3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研发费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0" w:name="_Toc513887581"/>
            <w:bookmarkStart w:id="1" w:name="_Toc518046062"/>
            <w:bookmarkStart w:id="2" w:name="_Toc513887954"/>
            <w:bookmarkStart w:id="3" w:name="_Toc514322447"/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材料费</w:t>
            </w:r>
            <w:bookmarkEnd w:id="0"/>
            <w:bookmarkEnd w:id="1"/>
            <w:bookmarkEnd w:id="2"/>
            <w:bookmarkEnd w:id="3"/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4" w:name="_Toc518046059"/>
            <w:bookmarkStart w:id="5" w:name="_Toc514322444"/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测试化验加工费</w:t>
            </w:r>
            <w:bookmarkEnd w:id="4"/>
            <w:bookmarkEnd w:id="5"/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3.3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6" w:name="_Toc513887578"/>
            <w:bookmarkStart w:id="7" w:name="_Toc518046056"/>
            <w:bookmarkStart w:id="8" w:name="_Toc513887951"/>
            <w:bookmarkStart w:id="9" w:name="_Toc514322441"/>
            <w:r>
              <w:rPr>
                <w:rFonts w:hint="eastAsia" w:cs="宋体" w:asciiTheme="minorEastAsia" w:hAnsiTheme="minorEastAsia" w:eastAsiaTheme="minorEastAsia"/>
                <w:kern w:val="0"/>
              </w:rPr>
              <w:t>研发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人员</w:t>
            </w:r>
            <w:r>
              <w:rPr>
                <w:rFonts w:hint="eastAsia" w:cs="宋体" w:asciiTheme="minorEastAsia" w:hAnsiTheme="minorEastAsia" w:eastAsiaTheme="minorEastAsia"/>
                <w:kern w:val="0"/>
              </w:rPr>
              <w:t>费（含劳务费）</w:t>
            </w:r>
            <w:bookmarkEnd w:id="6"/>
            <w:bookmarkEnd w:id="7"/>
            <w:bookmarkEnd w:id="8"/>
            <w:bookmarkEnd w:id="9"/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4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其他费用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燃料动力费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差旅费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4.3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会议费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4.4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国际合作交流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4.5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档案/出版/文献/信息传播/知识产权事务费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4.6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咨询费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……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5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预备费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6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建设期利息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7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铺底流动资金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合计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</w:tbl>
    <w:p>
      <w:pPr>
        <w:overflowPunct w:val="0"/>
        <w:topLinePunct/>
        <w:spacing w:line="560" w:lineRule="exact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每项费用需有详细的测算依据。</w:t>
      </w:r>
    </w:p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overflowPunct w:val="0"/>
        <w:topLinePunct/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如：研发材料费用的测算可参考下表。</w:t>
      </w:r>
    </w:p>
    <w:tbl>
      <w:tblPr>
        <w:tblStyle w:val="9"/>
        <w:tblW w:w="8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983"/>
        <w:gridCol w:w="991"/>
        <w:gridCol w:w="1324"/>
        <w:gridCol w:w="1182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83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材料名称</w:t>
            </w:r>
          </w:p>
        </w:tc>
        <w:tc>
          <w:tcPr>
            <w:tcW w:w="991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1324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使用数量</w:t>
            </w:r>
          </w:p>
        </w:tc>
        <w:tc>
          <w:tcPr>
            <w:tcW w:w="1182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用途</w:t>
            </w:r>
          </w:p>
        </w:tc>
        <w:tc>
          <w:tcPr>
            <w:tcW w:w="137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bookmarkStart w:id="10" w:name="_GoBack"/>
            <w:bookmarkEnd w:id="10"/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…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</w:tbl>
    <w:p>
      <w:pPr>
        <w:overflowPunct w:val="0"/>
        <w:topLinePunct/>
        <w:ind w:firstLine="200" w:firstLineChars="200"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overflowPunct w:val="0"/>
        <w:topLinePunct/>
        <w:spacing w:line="560" w:lineRule="exact"/>
        <w:ind w:firstLine="140" w:firstLineChars="44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研发人员费用构成参考下表：</w:t>
      </w:r>
    </w:p>
    <w:tbl>
      <w:tblPr>
        <w:tblStyle w:val="9"/>
        <w:tblW w:w="8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983"/>
        <w:gridCol w:w="1127"/>
        <w:gridCol w:w="1506"/>
        <w:gridCol w:w="1094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83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研发内容/模块</w:t>
            </w:r>
          </w:p>
        </w:tc>
        <w:tc>
          <w:tcPr>
            <w:tcW w:w="1127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工时</w:t>
            </w:r>
          </w:p>
        </w:tc>
        <w:tc>
          <w:tcPr>
            <w:tcW w:w="1506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研发人员数量</w:t>
            </w:r>
          </w:p>
        </w:tc>
        <w:tc>
          <w:tcPr>
            <w:tcW w:w="1094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工资标准</w:t>
            </w:r>
          </w:p>
        </w:tc>
        <w:tc>
          <w:tcPr>
            <w:tcW w:w="114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…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</w:tbl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项目详细资金筹措计划（含分年度投资计划），已完成投资及资金来源。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截至20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12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月末，项目已累计完成投资。（注意与项目投资构成表保持一致）。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七、申请资金的理由和政策依据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1. 项目所属行业代码及所在领域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。根据项目建设内容，参考《国民经济行业分类（GBT4754-2017）》，明确项目所属行业代码（4位数字），符合《工业“四基”发展目录（2016年版）》。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2. 项目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推进工业“四基”领域或制造强国战略明确的十大重点产业领域“补短板”和“锻长板”的符合性。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3. 申报主体符合性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（近三年内在工商、税务、银行、海关等部门无不良行为记录）。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4. 申报要求符合性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（申报项目应为在建项目，开始时间应在20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1月之后，原则上实施周期不超过3年，对于市政府批准的重点项目、涉及建筑工程的重大项目或进入临床试验的医药项目可适当延长；项目应有明确的成果转化路线图和产业应用实施路径，能够产生创新引领示范效应；项目在北京落地转化条件齐备，具有完整、详细的实施方案，立项、土地、环保各项手续完成核准或备案，建筑施工等各项许可证件齐备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5. 拟申请资金的理由和金额，对产业带动作用、对行业技术带动作用、对区域产业布局带动作用等。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八、项目总体和阶段性绩效考核目标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项目总体目标（5-10年的持续推进目标）和分阶段目标（在总体目标下，分阶段实施的项目），包括产品（技术）目标、工程化产业化能力目标、市场占有目标等。并将重点内容按下表填写。</w:t>
      </w:r>
    </w:p>
    <w:tbl>
      <w:tblPr>
        <w:tblStyle w:val="8"/>
        <w:tblW w:w="82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3"/>
        <w:gridCol w:w="1291"/>
        <w:gridCol w:w="978"/>
        <w:gridCol w:w="898"/>
        <w:gridCol w:w="512"/>
        <w:gridCol w:w="379"/>
        <w:gridCol w:w="656"/>
        <w:gridCol w:w="529"/>
        <w:gridCol w:w="594"/>
        <w:gridCol w:w="584"/>
        <w:gridCol w:w="7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项目建设效益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项目建成后落地成熟度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项目产品或服务实现的技术指标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原型机集成情况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实际使用环境下（小批量生产）用户验证情况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形成专利总量(件)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其中：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发明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实用新型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外观设计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软件著作权数(件)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新产品数(项)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新服务数(项)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新样品数(项)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新样机数(项)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其他(项)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建设期总收入(万元)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建设期利润总额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(万元)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建设期在京纳税额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(万元)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产业化市场前景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时效性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□1年以内   □1-3年   □3-5年   □5年以上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产业化预期效益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指标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第一年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第二年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第三年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达产年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产值(万元)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营业收入(万元)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利润总额(万元)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税收(万元)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项目产品或服务的性能指标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项目新增就业人数（人）</w:t>
            </w:r>
          </w:p>
        </w:tc>
        <w:tc>
          <w:tcPr>
            <w:tcW w:w="1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项目用工总人数（人）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项目达产年劳动生产率（万元/人）</w:t>
            </w:r>
          </w:p>
        </w:tc>
        <w:tc>
          <w:tcPr>
            <w:tcW w:w="1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项目达产年地均产值（万元/平方米）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对企业促进作用</w:t>
            </w:r>
          </w:p>
        </w:tc>
        <w:tc>
          <w:tcPr>
            <w:tcW w:w="9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行业地位提升</w:t>
            </w:r>
          </w:p>
        </w:tc>
        <w:tc>
          <w:tcPr>
            <w:tcW w:w="4878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技术实力提升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对产业支撑作用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对行业技术带动作用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对区域产业布局带动作用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</w:tbl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创新效益：项目落地转化后对引领产业创新、促进企业发展；解决行业共性问题；形成的知识产权、标准，形成样机、示范系统、生产示范线等情况，实现成果创新突破或进口替代等方面的创新效果。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经济效益：项目实施后所形成的销售收入、净利润、利税等情况。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社会效益：项目落地转化对京津冀协同发展、改善民生、推动全国科技创新中心建设、服务国家重大工程等方面取得的效果。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九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项目实施风险及相关保障措施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技术风险。创新成果转化所面临的技术、材料、中试条件等方面风险分析。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组织实施风险。项目实施面临的资金、空间、资源、人力等方面的风险分析。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相关应对措施。</w:t>
      </w:r>
    </w:p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63"/>
    <w:rsid w:val="00015A83"/>
    <w:rsid w:val="00027448"/>
    <w:rsid w:val="00035C1C"/>
    <w:rsid w:val="001509FC"/>
    <w:rsid w:val="001977DF"/>
    <w:rsid w:val="001F214D"/>
    <w:rsid w:val="001F7D4B"/>
    <w:rsid w:val="00207A61"/>
    <w:rsid w:val="00247171"/>
    <w:rsid w:val="00255E18"/>
    <w:rsid w:val="00280D4D"/>
    <w:rsid w:val="002A5AE5"/>
    <w:rsid w:val="002D44BE"/>
    <w:rsid w:val="0030587A"/>
    <w:rsid w:val="00362026"/>
    <w:rsid w:val="00382393"/>
    <w:rsid w:val="0039199F"/>
    <w:rsid w:val="003A3FE3"/>
    <w:rsid w:val="003C7DCD"/>
    <w:rsid w:val="0042283F"/>
    <w:rsid w:val="00456236"/>
    <w:rsid w:val="00462F2D"/>
    <w:rsid w:val="00463543"/>
    <w:rsid w:val="00466129"/>
    <w:rsid w:val="0047751D"/>
    <w:rsid w:val="004F5363"/>
    <w:rsid w:val="00500798"/>
    <w:rsid w:val="00587895"/>
    <w:rsid w:val="00605D1D"/>
    <w:rsid w:val="006129F0"/>
    <w:rsid w:val="00643DED"/>
    <w:rsid w:val="00683DAD"/>
    <w:rsid w:val="00684DDA"/>
    <w:rsid w:val="006C2A91"/>
    <w:rsid w:val="006D57B0"/>
    <w:rsid w:val="00723E92"/>
    <w:rsid w:val="00770B87"/>
    <w:rsid w:val="00784370"/>
    <w:rsid w:val="0078747A"/>
    <w:rsid w:val="007A2415"/>
    <w:rsid w:val="00816689"/>
    <w:rsid w:val="008F08F1"/>
    <w:rsid w:val="00900A68"/>
    <w:rsid w:val="00944173"/>
    <w:rsid w:val="009745E6"/>
    <w:rsid w:val="009857F1"/>
    <w:rsid w:val="009A28C6"/>
    <w:rsid w:val="009D25EB"/>
    <w:rsid w:val="00A01123"/>
    <w:rsid w:val="00A52429"/>
    <w:rsid w:val="00A57DC9"/>
    <w:rsid w:val="00A82B2A"/>
    <w:rsid w:val="00A8579A"/>
    <w:rsid w:val="00A94921"/>
    <w:rsid w:val="00AB473A"/>
    <w:rsid w:val="00AE5F08"/>
    <w:rsid w:val="00B072BA"/>
    <w:rsid w:val="00B45C0D"/>
    <w:rsid w:val="00B71543"/>
    <w:rsid w:val="00BB2782"/>
    <w:rsid w:val="00C140FB"/>
    <w:rsid w:val="00C9693E"/>
    <w:rsid w:val="00CC627F"/>
    <w:rsid w:val="00DA0F42"/>
    <w:rsid w:val="00EB0475"/>
    <w:rsid w:val="00ED5F91"/>
    <w:rsid w:val="00F54563"/>
    <w:rsid w:val="00F75D15"/>
    <w:rsid w:val="00F865F4"/>
    <w:rsid w:val="00FE0003"/>
    <w:rsid w:val="00FE565A"/>
    <w:rsid w:val="0A702E2D"/>
    <w:rsid w:val="0CCC5B7E"/>
    <w:rsid w:val="10D07A04"/>
    <w:rsid w:val="1B2F5588"/>
    <w:rsid w:val="27B952B8"/>
    <w:rsid w:val="2A1FD15D"/>
    <w:rsid w:val="2DC62955"/>
    <w:rsid w:val="2DFA85DA"/>
    <w:rsid w:val="316F7999"/>
    <w:rsid w:val="347767BD"/>
    <w:rsid w:val="3FC827B7"/>
    <w:rsid w:val="432D6DBF"/>
    <w:rsid w:val="4F2E461F"/>
    <w:rsid w:val="540A2A98"/>
    <w:rsid w:val="57E1297E"/>
    <w:rsid w:val="61802019"/>
    <w:rsid w:val="623C4CED"/>
    <w:rsid w:val="670F78CA"/>
    <w:rsid w:val="68F76FFB"/>
    <w:rsid w:val="6D6F1095"/>
    <w:rsid w:val="737914D8"/>
    <w:rsid w:val="7503162A"/>
    <w:rsid w:val="75F38750"/>
    <w:rsid w:val="77F7DBD1"/>
    <w:rsid w:val="7DF64496"/>
    <w:rsid w:val="7FF56A55"/>
    <w:rsid w:val="7FFEDC01"/>
    <w:rsid w:val="AB7C01B9"/>
    <w:rsid w:val="B4EDD549"/>
    <w:rsid w:val="EFFDA3AA"/>
    <w:rsid w:val="F73E9DD7"/>
    <w:rsid w:val="FCFAC534"/>
    <w:rsid w:val="FE6B8FFA"/>
    <w:rsid w:val="FFEFD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10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paragraph" w:customStyle="1" w:styleId="15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10"/>
    <w:link w:val="3"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639</Words>
  <Characters>3644</Characters>
  <Lines>30</Lines>
  <Paragraphs>8</Paragraphs>
  <TotalTime>37</TotalTime>
  <ScaleCrop>false</ScaleCrop>
  <LinksUpToDate>false</LinksUpToDate>
  <CharactersWithSpaces>4275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2021-02-08T17:41:00Z</dcterms:created>
  <dc:creator>xiaofu</dc:creator>
  <cp:lastModifiedBy>张旭</cp:lastModifiedBy>
  <dcterms:modified xsi:type="dcterms:W3CDTF">2021-05-11T10:40:23Z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