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center"/>
        <w:rPr>
          <w:rFonts w:ascii="Arial" w:hAnsi="Arial" w:eastAsia="Arial" w:cs="Arial"/>
          <w:i w:val="0"/>
          <w:caps w:val="0"/>
          <w:color w:val="565862"/>
          <w:spacing w:val="0"/>
          <w:sz w:val="24"/>
          <w:szCs w:val="24"/>
        </w:rPr>
      </w:pPr>
      <w:r>
        <w:rPr>
          <w:rStyle w:val="3"/>
          <w:rFonts w:hint="default" w:ascii="Arial" w:hAnsi="Arial" w:eastAsia="Arial" w:cs="Arial"/>
          <w:i w:val="0"/>
          <w:caps w:val="0"/>
          <w:color w:val="565862"/>
          <w:spacing w:val="0"/>
          <w:kern w:val="0"/>
          <w:sz w:val="24"/>
          <w:szCs w:val="24"/>
          <w:bdr w:val="none" w:color="auto" w:sz="0" w:space="0"/>
          <w:lang w:val="en-US" w:eastAsia="zh-CN" w:bidi="ar"/>
        </w:rPr>
        <w:t>国家发展改革委办公厅关于印发宁波市灵活就业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center"/>
        <w:rPr>
          <w:rFonts w:hint="default" w:ascii="Arial" w:hAnsi="Arial" w:eastAsia="Arial" w:cs="Arial"/>
          <w:i w:val="0"/>
          <w:caps w:val="0"/>
          <w:color w:val="565862"/>
          <w:spacing w:val="0"/>
          <w:sz w:val="24"/>
          <w:szCs w:val="24"/>
        </w:rPr>
      </w:pPr>
      <w:r>
        <w:rPr>
          <w:rStyle w:val="3"/>
          <w:rFonts w:hint="default" w:ascii="Arial" w:hAnsi="Arial" w:eastAsia="Arial" w:cs="Arial"/>
          <w:i w:val="0"/>
          <w:caps w:val="0"/>
          <w:color w:val="565862"/>
          <w:spacing w:val="0"/>
          <w:kern w:val="0"/>
          <w:sz w:val="24"/>
          <w:szCs w:val="24"/>
          <w:bdr w:val="none" w:color="auto" w:sz="0" w:space="0"/>
          <w:lang w:val="en-US" w:eastAsia="zh-CN" w:bidi="ar"/>
        </w:rPr>
        <w:t>人员支持政策典型经验的通知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center"/>
        <w:rPr>
          <w:rFonts w:hint="default" w:ascii="Arial" w:hAnsi="Arial" w:eastAsia="Arial" w:cs="Arial"/>
          <w:i w:val="0"/>
          <w:caps w:val="0"/>
          <w:color w:val="565862"/>
          <w:spacing w:val="0"/>
          <w:sz w:val="24"/>
          <w:szCs w:val="24"/>
        </w:rPr>
      </w:pPr>
      <w:r>
        <w:rPr>
          <w:rFonts w:hint="default" w:ascii="Arial" w:hAnsi="Arial" w:eastAsia="Arial" w:cs="Arial"/>
          <w:i w:val="0"/>
          <w:caps w:val="0"/>
          <w:color w:val="565862"/>
          <w:spacing w:val="0"/>
          <w:kern w:val="0"/>
          <w:sz w:val="24"/>
          <w:szCs w:val="24"/>
          <w:bdr w:val="none" w:color="auto" w:sz="0" w:space="0"/>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center"/>
        <w:rPr>
          <w:rFonts w:hint="default" w:ascii="Arial" w:hAnsi="Arial" w:eastAsia="Arial" w:cs="Arial"/>
          <w:i w:val="0"/>
          <w:caps w:val="0"/>
          <w:color w:val="565862"/>
          <w:spacing w:val="0"/>
          <w:sz w:val="24"/>
          <w:szCs w:val="24"/>
        </w:rPr>
      </w:pPr>
      <w:r>
        <w:rPr>
          <w:rFonts w:hint="default" w:ascii="Arial" w:hAnsi="Arial" w:eastAsia="Arial" w:cs="Arial"/>
          <w:i w:val="0"/>
          <w:caps w:val="0"/>
          <w:color w:val="565862"/>
          <w:spacing w:val="0"/>
          <w:kern w:val="0"/>
          <w:sz w:val="24"/>
          <w:szCs w:val="24"/>
          <w:bdr w:val="none" w:color="auto" w:sz="0" w:space="0"/>
          <w:lang w:val="en-US" w:eastAsia="zh-CN" w:bidi="ar"/>
        </w:rPr>
        <w:t>发改办就业〔2021〕535号</w:t>
      </w:r>
    </w:p>
    <w:p>
      <w:pPr>
        <w:keepNext w:val="0"/>
        <w:keepLines w:val="0"/>
        <w:widowControl/>
        <w:suppressLineNumbers w:val="0"/>
        <w:spacing w:after="240" w:afterAutospacing="0"/>
        <w:jc w:val="left"/>
      </w:pPr>
      <w:r>
        <w:rPr>
          <w:rFonts w:hint="default" w:ascii="Arial" w:hAnsi="Arial" w:eastAsia="Arial" w:cs="Arial"/>
          <w:i w:val="0"/>
          <w:caps w:val="0"/>
          <w:color w:val="565862"/>
          <w:spacing w:val="0"/>
          <w:kern w:val="0"/>
          <w:sz w:val="24"/>
          <w:szCs w:val="24"/>
          <w:bdr w:val="none" w:color="auto" w:sz="0" w:space="0"/>
          <w:lang w:val="en-US" w:eastAsia="zh-CN" w:bidi="ar"/>
        </w:rPr>
        <w:br w:type="textWrapping"/>
      </w:r>
      <w:r>
        <w:rPr>
          <w:rFonts w:ascii="宋体" w:hAnsi="宋体" w:eastAsia="宋体" w:cs="宋体"/>
          <w:i w:val="0"/>
          <w:caps w:val="0"/>
          <w:color w:val="565862"/>
          <w:spacing w:val="0"/>
          <w:kern w:val="0"/>
          <w:sz w:val="24"/>
          <w:szCs w:val="24"/>
          <w:bdr w:val="none" w:color="auto" w:sz="0" w:space="0"/>
          <w:lang w:val="en-US" w:eastAsia="zh-CN" w:bidi="ar"/>
        </w:rPr>
        <w:t>各省、自治区、直辖市及计划单列市、副省级省会城市、新疆生产建设兵团发展改革委：</w:t>
      </w:r>
      <w:r>
        <w:rPr>
          <w:rFonts w:hint="default" w:ascii="Arial" w:hAnsi="Arial" w:eastAsia="Arial" w:cs="Arial"/>
          <w:i w:val="0"/>
          <w:caps w:val="0"/>
          <w:color w:val="565862"/>
          <w:spacing w:val="0"/>
          <w:kern w:val="0"/>
          <w:sz w:val="24"/>
          <w:szCs w:val="24"/>
          <w:bdr w:val="none" w:color="auto" w:sz="0" w:space="0"/>
          <w:lang w:val="en-US" w:eastAsia="zh-CN" w:bidi="ar"/>
        </w:rPr>
        <w:br w:type="textWrapping"/>
      </w:r>
      <w:r>
        <w:rPr>
          <w:rFonts w:ascii="宋体" w:hAnsi="宋体" w:eastAsia="宋体" w:cs="宋体"/>
          <w:i w:val="0"/>
          <w:caps w:val="0"/>
          <w:color w:val="565862"/>
          <w:spacing w:val="0"/>
          <w:kern w:val="0"/>
          <w:sz w:val="24"/>
          <w:szCs w:val="24"/>
          <w:bdr w:val="none" w:color="auto" w:sz="0" w:space="0"/>
          <w:lang w:val="en-US" w:eastAsia="zh-CN" w:bidi="ar"/>
        </w:rPr>
        <w:t>  近年来，互联网、大数据等技术不断进步，为劳动者居家就业、远程办公、兼职就业创造条件，就业灵活化成为持续性趋势，新兴职业种类越来越多，灵活就业占总就业人数比重越来越大，已经成为“稳就业”“保就业”的重要组成部分。各地区各部门在支持灵活就业发展方面进行了积极探索，李克强总理在考察宁波人才市场时指出宁波对灵活就业人员的支持政策值得好好总结。为深入了解宁波市灵活就业人员支持政策情况，我委深入调研，总结提炼了典型经验做法，现印发给你们借鉴参考。</w:t>
      </w:r>
      <w:r>
        <w:rPr>
          <w:rFonts w:hint="default" w:ascii="Arial" w:hAnsi="Arial" w:eastAsia="Arial" w:cs="Arial"/>
          <w:i w:val="0"/>
          <w:caps w:val="0"/>
          <w:color w:val="565862"/>
          <w:spacing w:val="0"/>
          <w:kern w:val="0"/>
          <w:sz w:val="24"/>
          <w:szCs w:val="24"/>
          <w:bdr w:val="none" w:color="auto" w:sz="0" w:space="0"/>
          <w:lang w:val="en-US" w:eastAsia="zh-CN" w:bidi="ar"/>
        </w:rPr>
        <w:br w:type="textWrapping"/>
      </w:r>
      <w:r>
        <w:rPr>
          <w:rFonts w:ascii="宋体" w:hAnsi="宋体" w:eastAsia="宋体" w:cs="宋体"/>
          <w:i w:val="0"/>
          <w:caps w:val="0"/>
          <w:color w:val="565862"/>
          <w:spacing w:val="0"/>
          <w:kern w:val="0"/>
          <w:sz w:val="24"/>
          <w:szCs w:val="24"/>
          <w:bdr w:val="none" w:color="auto" w:sz="0" w:space="0"/>
          <w:lang w:val="en-US" w:eastAsia="zh-CN" w:bidi="ar"/>
        </w:rPr>
        <w:t>  各地要深入贯彻党中央、国务院相关工作部署，扎实做好灵活就业人员工作，积极探索创新，尽可能让更多灵活就业人员得到保险保障，努力推动实现更高质量和更充分就业，有关情况及时报送我委（就业收入分配和消费司）。我们将择优分批宣传推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center"/>
        <w:rPr>
          <w:rFonts w:hint="default" w:ascii="Arial" w:hAnsi="Arial" w:eastAsia="Arial" w:cs="Arial"/>
          <w:i w:val="0"/>
          <w:caps w:val="0"/>
          <w:color w:val="565862"/>
          <w:spacing w:val="0"/>
          <w:sz w:val="24"/>
          <w:szCs w:val="24"/>
        </w:rPr>
      </w:pPr>
      <w:r>
        <w:rPr>
          <w:rFonts w:ascii="宋体" w:hAnsi="宋体" w:eastAsia="宋体" w:cs="宋体"/>
          <w:i w:val="0"/>
          <w:caps w:val="0"/>
          <w:color w:val="565862"/>
          <w:spacing w:val="0"/>
          <w:kern w:val="0"/>
          <w:sz w:val="24"/>
          <w:szCs w:val="24"/>
          <w:bdr w:val="none" w:color="auto" w:sz="0" w:space="0"/>
          <w:lang w:val="en-US" w:eastAsia="zh-CN" w:bidi="ar"/>
        </w:rPr>
        <w:t>国家发展改革委办公厅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center"/>
        <w:rPr>
          <w:rFonts w:hint="default" w:ascii="Arial" w:hAnsi="Arial" w:eastAsia="Arial" w:cs="Arial"/>
          <w:i w:val="0"/>
          <w:caps w:val="0"/>
          <w:color w:val="565862"/>
          <w:spacing w:val="0"/>
          <w:sz w:val="24"/>
          <w:szCs w:val="24"/>
        </w:rPr>
      </w:pPr>
      <w:r>
        <w:rPr>
          <w:rFonts w:hint="default" w:ascii="Arial" w:hAnsi="Arial" w:eastAsia="Arial" w:cs="Arial"/>
          <w:i w:val="0"/>
          <w:caps w:val="0"/>
          <w:color w:val="565862"/>
          <w:spacing w:val="0"/>
          <w:kern w:val="0"/>
          <w:sz w:val="24"/>
          <w:szCs w:val="24"/>
          <w:bdr w:val="none" w:color="auto" w:sz="0" w:space="0"/>
          <w:lang w:val="en-US" w:eastAsia="zh-CN" w:bidi="ar"/>
        </w:rPr>
        <w:t>2021年7月2日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0"/>
        <w:jc w:val="both"/>
        <w:rPr>
          <w:rFonts w:hint="default" w:ascii="Arial" w:hAnsi="Arial" w:eastAsia="Arial" w:cs="Arial"/>
          <w:i w:val="0"/>
          <w:caps w:val="0"/>
          <w:color w:val="565862"/>
          <w:spacing w:val="0"/>
          <w:sz w:val="24"/>
          <w:szCs w:val="24"/>
        </w:rPr>
      </w:pPr>
      <w:r>
        <w:rPr>
          <w:rFonts w:hint="default" w:ascii="Arial" w:hAnsi="Arial" w:eastAsia="Arial" w:cs="Arial"/>
          <w:i w:val="0"/>
          <w:caps w:val="0"/>
          <w:color w:val="565862"/>
          <w:spacing w:val="0"/>
          <w:kern w:val="0"/>
          <w:sz w:val="24"/>
          <w:szCs w:val="24"/>
          <w:bdr w:val="none" w:color="auto" w:sz="0" w:space="0"/>
          <w:lang w:val="en-US" w:eastAsia="zh-CN" w:bidi="ar"/>
        </w:rPr>
        <w:t>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auto"/>
    <w:pitch w:val="default"/>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236788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character" w:styleId="3">
    <w:name w:val="Strong"/>
    <w:basedOn w:val="2"/>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SAMSUNG</dc:creator>
  <cp:lastModifiedBy>SAMSUNG</cp:lastModifiedBy>
  <dcterms:modified xsi:type="dcterms:W3CDTF">2021-07-17T13:49:19Z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