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spacing w:line="560" w:lineRule="exact"/>
        <w:rPr>
          <w:rFonts w:hint="eastAsia" w:ascii="黑体" w:hAnsi="仿宋_GB2312" w:eastAsia="黑体"/>
          <w:color w:val="000000"/>
          <w:spacing w:val="-20"/>
          <w:sz w:val="32"/>
          <w:szCs w:val="32"/>
        </w:rPr>
      </w:pPr>
      <w:r>
        <w:rPr>
          <w:rFonts w:hint="eastAsia" w:ascii="黑体" w:hAnsi="仿宋_GB2312" w:eastAsia="黑体"/>
          <w:color w:val="000000"/>
          <w:spacing w:val="-20"/>
          <w:sz w:val="32"/>
          <w:szCs w:val="32"/>
        </w:rPr>
        <w:t>附件</w:t>
      </w:r>
    </w:p>
    <w:p>
      <w:pPr>
        <w:wordWrap w:val="0"/>
        <w:spacing w:line="400" w:lineRule="exact"/>
        <w:rPr>
          <w:rFonts w:hint="eastAsia" w:ascii="黑体" w:hAnsi="Times New Roman" w:eastAsia="黑体"/>
          <w:color w:val="000000"/>
          <w:spacing w:val="-20"/>
          <w:sz w:val="32"/>
          <w:szCs w:val="32"/>
        </w:rPr>
      </w:pPr>
    </w:p>
    <w:p>
      <w:pPr>
        <w:spacing w:line="560" w:lineRule="exact"/>
        <w:jc w:val="center"/>
        <w:rPr>
          <w:rFonts w:ascii="Times New Roman" w:hAnsi="Times New Roman" w:eastAsia="方正小标宋简体"/>
          <w:color w:val="000000"/>
          <w:sz w:val="36"/>
          <w:szCs w:val="36"/>
        </w:rPr>
      </w:pPr>
      <w:r>
        <w:rPr>
          <w:rFonts w:ascii="Times New Roman" w:hAnsi="方正小标宋简体" w:eastAsia="方正小标宋简体"/>
          <w:color w:val="000000"/>
          <w:sz w:val="36"/>
          <w:szCs w:val="36"/>
        </w:rPr>
        <w:t>省级示范农业产业化联合体名单</w:t>
      </w:r>
    </w:p>
    <w:p>
      <w:pPr>
        <w:spacing w:line="200" w:lineRule="exact"/>
        <w:jc w:val="left"/>
        <w:rPr>
          <w:rFonts w:ascii="Times New Roman" w:hAnsi="Times New Roman" w:eastAsia="仿宋_GB2312"/>
          <w:color w:val="000000"/>
          <w:spacing w:val="-20"/>
          <w:sz w:val="30"/>
          <w:szCs w:val="30"/>
        </w:rPr>
      </w:pPr>
    </w:p>
    <w:tbl>
      <w:tblPr>
        <w:tblStyle w:val="2"/>
        <w:tblW w:w="0" w:type="auto"/>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547"/>
        <w:gridCol w:w="548"/>
        <w:gridCol w:w="3875"/>
        <w:gridCol w:w="3875"/>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547" w:type="dxa"/>
            <w:noWrap w:val="0"/>
            <w:tcMar>
              <w:left w:w="57" w:type="dxa"/>
              <w:right w:w="57" w:type="dxa"/>
            </w:tcMar>
            <w:vAlign w:val="center"/>
          </w:tcPr>
          <w:p>
            <w:pPr>
              <w:widowControl/>
              <w:spacing w:line="300" w:lineRule="exact"/>
              <w:jc w:val="center"/>
              <w:rPr>
                <w:rFonts w:hint="eastAsia" w:ascii="黑体" w:hAnsi="Times New Roman" w:eastAsia="黑体"/>
                <w:bCs/>
                <w:color w:val="000000"/>
                <w:kern w:val="0"/>
                <w:szCs w:val="21"/>
              </w:rPr>
            </w:pPr>
            <w:r>
              <w:rPr>
                <w:rFonts w:hint="eastAsia" w:ascii="黑体" w:hAnsi="宋体" w:eastAsia="黑体"/>
                <w:bCs/>
                <w:color w:val="000000"/>
                <w:kern w:val="0"/>
                <w:szCs w:val="21"/>
              </w:rPr>
              <w:t>序号</w:t>
            </w:r>
          </w:p>
        </w:tc>
        <w:tc>
          <w:tcPr>
            <w:tcW w:w="548" w:type="dxa"/>
            <w:noWrap w:val="0"/>
            <w:tcMar>
              <w:left w:w="57" w:type="dxa"/>
              <w:right w:w="57" w:type="dxa"/>
            </w:tcMar>
            <w:vAlign w:val="center"/>
          </w:tcPr>
          <w:p>
            <w:pPr>
              <w:widowControl/>
              <w:spacing w:line="300" w:lineRule="exact"/>
              <w:jc w:val="center"/>
              <w:rPr>
                <w:rFonts w:hint="eastAsia" w:ascii="黑体" w:hAnsi="Times New Roman" w:eastAsia="黑体"/>
                <w:bCs/>
                <w:color w:val="000000"/>
                <w:kern w:val="0"/>
                <w:szCs w:val="21"/>
              </w:rPr>
            </w:pPr>
            <w:r>
              <w:rPr>
                <w:rFonts w:hint="eastAsia" w:ascii="黑体" w:hAnsi="宋体" w:eastAsia="黑体"/>
                <w:bCs/>
                <w:color w:val="000000"/>
                <w:kern w:val="0"/>
                <w:szCs w:val="21"/>
              </w:rPr>
              <w:t>市别</w:t>
            </w:r>
          </w:p>
        </w:tc>
        <w:tc>
          <w:tcPr>
            <w:tcW w:w="3875" w:type="dxa"/>
            <w:noWrap w:val="0"/>
            <w:tcMar>
              <w:left w:w="57" w:type="dxa"/>
              <w:right w:w="57" w:type="dxa"/>
            </w:tcMar>
            <w:vAlign w:val="center"/>
          </w:tcPr>
          <w:p>
            <w:pPr>
              <w:widowControl/>
              <w:spacing w:line="300" w:lineRule="exact"/>
              <w:jc w:val="center"/>
              <w:rPr>
                <w:rFonts w:hint="eastAsia" w:ascii="黑体" w:hAnsi="Times New Roman" w:eastAsia="黑体"/>
                <w:bCs/>
                <w:color w:val="000000"/>
                <w:kern w:val="0"/>
                <w:szCs w:val="21"/>
              </w:rPr>
            </w:pPr>
            <w:r>
              <w:rPr>
                <w:rFonts w:hint="eastAsia" w:ascii="黑体" w:hAnsi="宋体" w:eastAsia="黑体"/>
                <w:bCs/>
                <w:color w:val="000000"/>
                <w:kern w:val="0"/>
                <w:szCs w:val="21"/>
              </w:rPr>
              <w:t>联合体名称</w:t>
            </w:r>
          </w:p>
        </w:tc>
        <w:tc>
          <w:tcPr>
            <w:tcW w:w="3875" w:type="dxa"/>
            <w:noWrap w:val="0"/>
            <w:tcMar>
              <w:left w:w="57" w:type="dxa"/>
              <w:right w:w="57" w:type="dxa"/>
            </w:tcMar>
            <w:vAlign w:val="center"/>
          </w:tcPr>
          <w:p>
            <w:pPr>
              <w:widowControl/>
              <w:spacing w:line="300" w:lineRule="exact"/>
              <w:jc w:val="center"/>
              <w:rPr>
                <w:rFonts w:hint="eastAsia" w:ascii="黑体" w:hAnsi="Times New Roman" w:eastAsia="黑体"/>
                <w:bCs/>
                <w:color w:val="000000"/>
                <w:kern w:val="0"/>
                <w:szCs w:val="21"/>
              </w:rPr>
            </w:pPr>
            <w:r>
              <w:rPr>
                <w:rFonts w:hint="eastAsia" w:ascii="黑体" w:hAnsi="宋体" w:eastAsia="黑体"/>
                <w:bCs/>
                <w:color w:val="000000"/>
                <w:kern w:val="0"/>
                <w:szCs w:val="21"/>
              </w:rPr>
              <w:t>核心企业名称</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w:t>
            </w:r>
          </w:p>
        </w:tc>
        <w:tc>
          <w:tcPr>
            <w:tcW w:w="548" w:type="dxa"/>
            <w:vMerge w:val="restart"/>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石家庄市</w:t>
            </w: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河北长城农业产业联合体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河北长城果品股份有限公司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河北三元乳业产业化联合体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河北三元食品有限公司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河北华泉果品加工联合体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河北华泉食品有限公司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河北马家麦坊农产品深加工联合体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河北马家麦坊食品有限公司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河北群强农业产业化联合体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河北群强农产品加工有限公司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兴柏农业产业化联合体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河北兴柏生物科技有限公司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石家庄市君乐宝奶业产业化联合体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石家庄君乐宝乳业有限公司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河北飞龙肉鸡产业联合体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河北飞龙家禽育种有限公司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河北鹏达农业产业化联合体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河北鹏达食品有限公司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河北双鸽肉类产业联合体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河北双鸽食品股份有限公司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石家庄金太阳农业产业化联合体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石家庄金太阳生物有机肥有限公司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灵寿县养殖产业化联合体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宋体" w:eastAsia="方正书宋_GBK"/>
                <w:color w:val="000000"/>
                <w:spacing w:val="-4"/>
                <w:kern w:val="0"/>
                <w:sz w:val="24"/>
                <w:szCs w:val="24"/>
              </w:rPr>
              <w:t>石家庄虎吟潭荒山开发股份有限公司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宋体" w:eastAsia="方正书宋_GBK"/>
                <w:color w:val="000000"/>
                <w:spacing w:val="-4"/>
                <w:kern w:val="0"/>
                <w:sz w:val="24"/>
                <w:szCs w:val="24"/>
              </w:rPr>
              <w:t>行唐县新农生态农产品产业化联合体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行唐县新农生态农业开发有限公司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河北天洋农业产业化联合体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河北天洋农业开发有限公司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无极县极峰农业产业化联合体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河北极峰农业开发有限公司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晋州市鑫阳农贸农业产业化联合体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河北雄瀚农产品股份有限公司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spacing w:val="-4"/>
                <w:kern w:val="0"/>
                <w:sz w:val="24"/>
                <w:szCs w:val="24"/>
              </w:rPr>
              <w:t>河北康冉创鑫生物科技股份有限公司</w:t>
            </w:r>
            <w:r>
              <w:rPr>
                <w:rFonts w:hint="eastAsia" w:ascii="方正书宋_GBK" w:hAnsi="宋体" w:eastAsia="方正书宋_GBK"/>
                <w:color w:val="000000"/>
                <w:kern w:val="0"/>
                <w:sz w:val="24"/>
                <w:szCs w:val="24"/>
              </w:rPr>
              <w:t>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宋体" w:eastAsia="方正书宋_GBK"/>
                <w:color w:val="000000"/>
                <w:spacing w:val="-4"/>
                <w:kern w:val="0"/>
                <w:sz w:val="24"/>
                <w:szCs w:val="24"/>
              </w:rPr>
              <w:t>河北康冉创鑫生物科技股份有限公司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西柏坡太行珍品产业化联合体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河北盛滨农业发展股份有限公司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益农农业产业化联合体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河北农艺种业有限公司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元氏县联兴佳垚农业产业化联合体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河北联兴佳垚农业科技有限公司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河北悦泰农业产业化联合体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河北悦泰农产品加工有限公司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河北晨风粮食产业联合体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河北晨风面业有限公司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中元牧业农业产业化联合体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中元牧业有限公司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河北正先牧业产业化联合体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河北正先食品股份有限公司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赞皇枣能元联合体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河北枣能元食品有限公司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26</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赵县河北玉桥农业产业化联合体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河北玉桥食品有限公司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27</w:t>
            </w:r>
          </w:p>
        </w:tc>
        <w:tc>
          <w:tcPr>
            <w:tcW w:w="548" w:type="dxa"/>
            <w:vMerge w:val="restart"/>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石家庄市</w:t>
            </w: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众林农业产业化联合体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河北众林农业科技有限公司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28</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河北华田辣椒产业化联合体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河北华田食品有限公司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29</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河北正信养殖产业联合体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河北正信牧业有限公司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30</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宋体" w:eastAsia="方正书宋_GBK"/>
                <w:color w:val="000000"/>
                <w:spacing w:val="-4"/>
                <w:kern w:val="0"/>
                <w:sz w:val="24"/>
                <w:szCs w:val="24"/>
              </w:rPr>
              <w:t>石家庄市惠康食品有限公司现代农业产业化联合体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石家庄市惠康食品有限公司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31</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耕天下农牧产业联合体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石家庄广威农牧有限公司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32</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宋体" w:eastAsia="方正书宋_GBK"/>
                <w:color w:val="000000"/>
                <w:spacing w:val="2"/>
                <w:kern w:val="0"/>
                <w:sz w:val="24"/>
                <w:szCs w:val="24"/>
              </w:rPr>
              <w:t>石家庄市鹿泉区金凤禽类加工农业产业化联合体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石家庄洛杉奇食品有限公司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33</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宋体" w:eastAsia="方正书宋_GBK"/>
                <w:color w:val="000000"/>
                <w:spacing w:val="-4"/>
                <w:kern w:val="0"/>
                <w:sz w:val="24"/>
                <w:szCs w:val="24"/>
              </w:rPr>
              <w:t>国药集团承德药材有限公司中药材种植及产地初加工农业产业化联合体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国药集团承德药材有限公司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宽城食用菌产业化联合体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宽城嘉润食用菌种植有限公司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宋体" w:eastAsia="方正书宋_GBK"/>
                <w:color w:val="000000"/>
                <w:spacing w:val="2"/>
                <w:kern w:val="0"/>
                <w:sz w:val="24"/>
                <w:szCs w:val="24"/>
              </w:rPr>
              <w:t>平泉山杏加工及销售农业产业化联合体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承德乐野食品有限公司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承德恒全食用油产业化联合体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承德恒全农产品有限责任公司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国行融投药食深加工联合体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国行融投承德农业发展有限公司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承德市巨源山楂产业联合体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承德市巨源食品有限公司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39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隆化北巡生态农业产业化联合体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承德北巡农业旅游开发有限公司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承德嘉沃农业产业化联合体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承德嘉沃生态农业科技有限公司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承德双承生物食用菌产业联合体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承德双承生物科技股份有限公司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承德穆勒四通农业产业化联合体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承德穆勒四通生态农业有限公司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平泉市青盛源农业产业化联合体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平泉市青盛源农业发展有限公司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隆化县耀翔种养殖联合体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隆化县耀翔种养殖有限责任公司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宋体" w:eastAsia="方正书宋_GBK"/>
                <w:color w:val="000000"/>
                <w:spacing w:val="2"/>
                <w:kern w:val="0"/>
                <w:sz w:val="24"/>
                <w:szCs w:val="24"/>
              </w:rPr>
              <w:t>围场满族蒙古族自治县新瑞农牧业种养及深加工产业联合体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宋体" w:eastAsia="方正书宋_GBK"/>
                <w:color w:val="000000"/>
                <w:spacing w:val="2"/>
                <w:kern w:val="0"/>
                <w:sz w:val="24"/>
                <w:szCs w:val="24"/>
              </w:rPr>
              <w:t>围场满族蒙古族自治县新瑞农业开发有限公司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承德中红三融肉鸡产业化联合体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中红三融集团有限公司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承德森源中央厨房食材加工产业联合体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承德森源绿色食品有限公司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围场满族蒙古族自治县中药材产业化联合体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承德天原药业有限公司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49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围场满族蒙古族自治县沙棘及其他果蔬产业化联合体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承德宇航人高山植物应用技术有限责任公司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隆化县凤林肉牛养殖联合体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隆化县凤林养殖有限责任公司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平泉市瀑河源食用菌产业联合体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平泉市瀑河源食品有限公司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隆化金谷生态农业种养殖联合体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隆化县金谷生态农业种养殖有限责任公司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53</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宋体" w:eastAsia="方正书宋_GBK"/>
                <w:color w:val="000000"/>
                <w:kern w:val="0"/>
                <w:sz w:val="24"/>
                <w:szCs w:val="24"/>
              </w:rPr>
              <w:t>承德市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宽城农业循环经济联合体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承德华慷都山农产品集团有限公司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承德华朗食品果蔬深加工联合体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承德华朗食品有限公司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承德北戎肉牛生态养殖联合体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承德北戎生态农业有限公司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平泉山杏产业化联合体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承德亚欧果仁有限公司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滦平华都禽肉加工联合体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河北滦平华都食品有限公司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29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58</w:t>
            </w:r>
          </w:p>
        </w:tc>
        <w:tc>
          <w:tcPr>
            <w:tcW w:w="548" w:type="dxa"/>
            <w:vMerge w:val="continue"/>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承德市绿色富硒农产品生产加工联合体</w:t>
            </w:r>
          </w:p>
        </w:tc>
        <w:tc>
          <w:tcPr>
            <w:tcW w:w="3875" w:type="dxa"/>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河北绿天生物科技有限公司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59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宽城板栗产业化联合体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承德神栗食品股份有限公司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丰宁生猪产业化联合体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丰宁满族自治县丰鑫实业有限公司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兴隆县承德栗源板栗产业联合体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承德栗源食品有限公司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62</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张家口市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崇礼莓好特色产业联合体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张家口崇礼莓好生态科技有限公司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康保县凯阔食品产业联合体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河北凯阔食品集团股份有限公司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河北巡天杂交谷子产业化联合体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河北巡天农业科技有限公司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河北欣奇典亚麻籽产业联合体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河北欣奇典生物科技有限公司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29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66</w:t>
            </w:r>
          </w:p>
        </w:tc>
        <w:tc>
          <w:tcPr>
            <w:tcW w:w="548" w:type="dxa"/>
            <w:vMerge w:val="continue"/>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蔚州贡米产业化联合体</w:t>
            </w:r>
          </w:p>
        </w:tc>
        <w:tc>
          <w:tcPr>
            <w:tcW w:w="3875" w:type="dxa"/>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益海嘉里（张家口）食品工业有限公司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康保县绿坝杂粮产业联合体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河北绿坝粮油集团有限公司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谷之禅燕麦产业化联合体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谷之禅张家口食品有限公司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69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沽源县久恩农业联合体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河北久恩农业开发有限公司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康保县乾信肉鸡产业联合体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河北乾信牧业股份有限公司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河北冀仁生态农产品产销合作联合体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沽源县天合畜禽养殖有限公司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张北丰茂马铃薯综合交易联合体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张北丰茂农业开发有限公司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雪川农业产业化联合体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雪川农业发展股份有限公司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29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74</w:t>
            </w:r>
          </w:p>
        </w:tc>
        <w:tc>
          <w:tcPr>
            <w:tcW w:w="548" w:type="dxa"/>
            <w:vMerge w:val="continue"/>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张家口弘基马铃薯产销联合体</w:t>
            </w:r>
          </w:p>
        </w:tc>
        <w:tc>
          <w:tcPr>
            <w:tcW w:w="3875" w:type="dxa"/>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张家口弘基农业科技开发有限责任公司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泥河湾农业产销联合体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河北泥河湾农业发展股份有限公司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中国长城葡萄酒产业联合体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中国长城葡萄酒有限公司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张家口市塞北管理区现代牧业农业产业化联合体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现代牧业（张家口）有限公司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怀安县宏都产业化联合体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怀安宏都食品有限公司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29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79</w:t>
            </w:r>
          </w:p>
        </w:tc>
        <w:tc>
          <w:tcPr>
            <w:tcW w:w="548" w:type="dxa"/>
            <w:vMerge w:val="restart"/>
            <w:shd w:val="clear" w:color="auto" w:fill="auto"/>
            <w:noWrap w:val="0"/>
            <w:tcMar>
              <w:left w:w="57" w:type="dxa"/>
              <w:right w:w="57" w:type="dxa"/>
            </w:tcMar>
            <w:vAlign w:val="center"/>
          </w:tcPr>
          <w:p>
            <w:pPr>
              <w:widowControl/>
              <w:spacing w:line="29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秦皇岛市</w:t>
            </w:r>
          </w:p>
        </w:tc>
        <w:tc>
          <w:tcPr>
            <w:tcW w:w="3875" w:type="dxa"/>
            <w:shd w:val="clear" w:color="000000" w:fill="FFFFFF"/>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北戴河新区成隆水产品养殖加工农业产业化联合体</w:t>
            </w:r>
          </w:p>
        </w:tc>
        <w:tc>
          <w:tcPr>
            <w:tcW w:w="3875" w:type="dxa"/>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秦皇岛成隆冷冻食品有限公司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29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80</w:t>
            </w:r>
          </w:p>
        </w:tc>
        <w:tc>
          <w:tcPr>
            <w:tcW w:w="548" w:type="dxa"/>
            <w:vMerge w:val="continue"/>
            <w:shd w:val="clear" w:color="auto" w:fill="auto"/>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秦皇岛经济技术开发区中粮鹏泰小麦加工农业产业化联合体</w:t>
            </w:r>
          </w:p>
        </w:tc>
        <w:tc>
          <w:tcPr>
            <w:tcW w:w="3875" w:type="dxa"/>
            <w:noWrap w:val="0"/>
            <w:tcMar>
              <w:left w:w="57" w:type="dxa"/>
              <w:right w:w="57" w:type="dxa"/>
            </w:tcMar>
            <w:vAlign w:val="center"/>
          </w:tcPr>
          <w:p>
            <w:pPr>
              <w:widowControl/>
              <w:spacing w:line="29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中粮面业（秦皇岛）鹏泰有限公司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81</w:t>
            </w:r>
          </w:p>
        </w:tc>
        <w:tc>
          <w:tcPr>
            <w:tcW w:w="548" w:type="dxa"/>
            <w:vMerge w:val="restart"/>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秦皇岛市</w:t>
            </w: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秦皇岛市北戴河区集发生态果蔬农业产业化联合体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秦皇岛市北戴河区集发生态农业观光园有限公司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82</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秦皇岛市抚宁区新嘉源粮食产销农业产业化联合体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秦皇岛新嘉源粮油有限公司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83</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青龙满族自治县鸿祥源羊绒农业产业化联合体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秦皇岛鸿祥源羊绒有限公司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84</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青龙满族自治县在旗杂粮深加工农业产业化联合体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青龙满族自治县双合盛生态农产品有限公司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85</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FF0000"/>
                <w:spacing w:val="2"/>
                <w:kern w:val="0"/>
                <w:sz w:val="24"/>
                <w:szCs w:val="24"/>
              </w:rPr>
            </w:pPr>
            <w:r>
              <w:rPr>
                <w:rFonts w:hint="eastAsia" w:ascii="方正书宋_GBK" w:hAnsi="Times New Roman" w:eastAsia="方正书宋_GBK"/>
                <w:color w:val="FF0000"/>
                <w:spacing w:val="2"/>
                <w:kern w:val="0"/>
                <w:sz w:val="24"/>
                <w:szCs w:val="24"/>
              </w:rPr>
              <w:t>卢龙县农辛甘薯产业农业产业化联合体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河北农辛食品股份有限公司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86</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卢龙县孤竹小金米杂粮农业产业化联合体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卢龙县中强孤竹小金米种植专业合作社</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87</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昌黎县四季雪面粉农业产业化联合体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昌黎县四季雪面粉有限责任公司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88</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昌黎县顶大食品农业产业化联合体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河北顶大食品集团有限公司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89</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秦皇岛市抚宁区骊骅淀粉玉米深加工产业联合体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秦皇岛骊骅淀粉股份有限公司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90</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河北中薯食品甘薯加工产业联合体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河北中薯农业科技集团股份有限公司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91</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昌黎华夏酒葡萄产业联合体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中粮华夏长城葡萄酒有限公司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92</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昌黎县佳朋商贸皮毛产业联合体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昌黎佳朋商贸集团有限公司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93</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嘉诚蔬菜产业联合体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昌黎县嘉诚实业集团有限公司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94</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秦皇岛中红三融肉鸡产业联合体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秦皇岛中红三融农牧有限公司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95</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京东板栗产业联合体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青龙满族自治县百峰贸易有限公司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96</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秦皇岛市抚宁区第一粮库粮食产购销加工养殖产业联合体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抚宁县第一粮库有限责任公司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97</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秦皇岛市抚宁区燕山板栗果品加工产业联合体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秦皇岛燕山板栗食品有限公司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98</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秦皇岛市抚宁区宏都集团生猪产业联合体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河北宏都实业集团有限公司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shd w:val="clear" w:color="auto" w:fill="auto"/>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99</w:t>
            </w:r>
          </w:p>
        </w:tc>
        <w:tc>
          <w:tcPr>
            <w:tcW w:w="548" w:type="dxa"/>
            <w:vMerge w:val="continue"/>
            <w:shd w:val="clear" w:color="auto" w:fill="auto"/>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shd w:val="clear" w:color="000000" w:fill="FFFFFF"/>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秦皇岛市正大肉鸡养殖加工现代农业产业化联合体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秦皇岛正大有限公司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100</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河北省唐山市丰润区惠农农业产业化联合体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唐山市丰润区田美农场（普通合伙）</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遵化焙烤食品农业产业联合体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河北康园香美客食品有限公司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滦州市兴农农业产业化联合体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滦县顺合畜牧有限公司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唐山曹妃甸区天旭农业产业化联合体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唐山曹妃甸区天旭生态农业有限公司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滦南县中红三融肉鸡加工产业化联合体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唐山中红三融畜禽有限公司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唐山市丰南区水稻种植加工产业联合体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唐山市丰南区丰源香粮油有限公司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曹妃甸区会达水产养殖产业化联合体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唐山市曹妃甸区会达水产养殖有限公司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唐山鼎晨产业化联合体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唐山鼎晨食品有限公司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唐山润泽粮油产业化联合体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唐山润泽粮油食品有限公司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109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河北天善碳基生姜产业化联合体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河北天善生物技术有限公司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曹妃甸区圣达源农业产业化联合体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唐山久发农业科技有限公司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遵化市果蔬农业产业化联合体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唐山广野食品集团有限公司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遵化板栗产业联合体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河北栗源食品有限公司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迁西县盛益隆板栗产业化联合体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迁西县盛益隆食品有限公司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遵化肉鸡产业化联合体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河北美客多食品集团股份有限公司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玉田县金玉蔬菜产业化联合体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唐山金路通商贸有限公司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唐山市丰南区蔬菜产业联合体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唐山市丰南区鼎新蔬菜出口加工有限公司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遵化水果罐头产业化联合体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遵化市亚太食品有限责任公司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曹妃甸区惠通水产养殖产业化联合体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唐山曹妃甸区惠通水产科技有限公司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119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遵化市食用菌产业化联合体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唐山市金泰旺食品有限公司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滦南县海都水产养殖加工产业化联合体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唐山海都水产食品有限公司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121</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廊坊旭源胡萝卜产加销农业产业化联合体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廊坊旭源农产品有限公司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廊坊兴晟集约化育苗农业产业化联合体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永清县兴晟农业服务有限公司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廊坊宏信饲料农业产业化联合体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廊坊宏信饲料科技有限公司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三河福成食品产业联合体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河北福成五丰食品股份有限公司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霸州市津恺调味品农业产业化联合体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霸州市津恺食品有限公司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 xml:space="preserve">香河肉鸭养殖加工现代农业产业化联合体  </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香河正大有限公司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 xml:space="preserve">文安县北方田园肉牛养殖产业化联合体 </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文安县北方田园农牧发展有限公司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大城县正张粮油农业产业化联合体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廊坊正张食用油有限公司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129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大成县阔尔畅林下养殖产业联合体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河北阔尔畅园林绿化工程有限公司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永清县新苑阳光安全农产品产业联合体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新苑阳光农业有限公司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霸州市达利食品产业联合体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河北达利食品有限公司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廊坊瑞康饲料产业联合体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廊坊瑞康饲料有限公司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永清县胜利畜牧养殖农业产业联合体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永清县胜利养殖有限公司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 xml:space="preserve">廊坊康达畜禽产业联合体  </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河北康达畜禽养殖有限公司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vMerge w:val="restart"/>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固安县参花优质小麦产业化联合体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固安县参花面粉有限公司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廊坊绿园农业开发有限公司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廊坊北方农贸产业化联合体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廊坊北方农贸批发市场有限公司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廊坊伊利液态奶农业产业化联合体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廊坊伊利乳品有限公司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三河市香丰农资供应农业技术服务联合体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三河市香丰肥业有限公司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139</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保定市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曲阳县曲之阳农业产业化联合体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河北峪尔酒业有限公司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定兴县华茂农业产业化联合体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定兴县华茂农业技术开发有限公司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保定天川食品有限公司农业产业化联合体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保定天川食品有限公司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保定市沃土农业产业化联合体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保定市沃土果蔬有限公司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河北蔺氏盛泰药业农业产业化联合体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河北蔺氏盛泰药业有限公司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安国市昌达中药农业产业化联合体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安国市昌达中药材饮片有限公司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河北御香坊食品农业产业化联合体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河北御香坊食品有限公司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涞源县六旺川生态养殖农业产业化联合体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河北桃木疙瘩农业科技股份有限公司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河北德力农业产业化联合体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河北德力食品有限公司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河北玖兴农业产业化联合体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河北玖兴农牧发展有限公司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149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药都制药集团中药产业联合体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药都制药集团股份有限公司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望都县龙河工贸农业产业化联合体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望都县龙河工贸有限责任公司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河北康派中药产业联合体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河北康派中药材有限公司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河北新发地农业产业化联合体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河北新发地农副产品有限公司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保定市乳制品产业联合体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河北新希望天香乳业有限公司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河北方田农业产业化联合体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河北方田饲料有限公司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亿林农业产业化联合体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保定市亿林枣业股份有限公司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保定硕丰农业种植农业产业化联合体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保定硕丰农产股份有限公司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vMerge w:val="restart"/>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河北美威公司中药产业联合体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河北美威药业股份有限公司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河北祁新中药颗粒饮片有限公司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158</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沧州市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海兴牧原生猪产业联合体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海兴牧原农牧有限公司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159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黄骅市国润冬枣产业联合体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黄骅市国润生态食品有限公司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吴桥县富兴蛋肉鸡产业联合体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河北富宸食品有限公司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黄骅市天天冬枣产业联合体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黄骅市天天食品发展有限公司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南皮温氏生猪养殖产业联合体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南皮县温氏畜牧有限公司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任丘市种植加工产业联合体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任丘市鸿鹄种植专业合作社</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孟村回族自治县肉羊产业联合体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河北保森畜牧有限公司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肃宁县正弘农作物种植产业联合体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河北正弘农业科技有限公司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沧州恩际果蔬产业联合体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沧州恩际生物制品有限公司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孟村回族自治县肉牛产业联合体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孟村回族自治县汇红达肉类有限公司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泊头市庞龙果品产业联合体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泊头市庞龙果品有限责任公司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169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 xml:space="preserve">泊头亚丰果品产业联合体 </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泊头亚丰果品有限公司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孟村回族自治县肉鸡养殖产业联合体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大成食品（河北）有限公司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肃宁县肉鸭产业联合体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河北东风养殖有限公司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肃宁县皮草产业联合体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华斯控股股份有限公司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泊头市东方鲜梨产业联合体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泊头东方果品有限公司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献县肉鸭产业联合体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河北乐寿鸭业有限责任公司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中捷产业园区农牧业产业联合体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河北犇放牧业有限公司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 xml:space="preserve">河间市种植业产业联合体 </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河间市国欣农村技术服务总会</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177</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衡水市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景县凯骏现代农业产业化联合体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凯骏现代农业科技有限公司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阜城县云农现代农业产业化联合体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阜城县云农农业发展有限公司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179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河北京安农业产业化联合体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河北裕丰京安养殖有限公司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河北东亿达农业产业化联合体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河北东亿达养殖有限公司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鼎坤现代农业联合体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衡水鼎坤果蔬种植有限公司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河北澳金种业农业产业化联合体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河北澳金种业有限公司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河北聚美康农业产业化联合体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河北聚美康科技股份有限公司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衡水山枝保健农业产业化联合体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衡水山枝保健饮料有限公司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枣强县吉祥现代农业经济开发有限公司农业产业化联合体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枣强县吉祥现代农业经济开发有限公司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碧波果品农业产业化联合体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深州市碧波果品有限公司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万鑫食品农业产业化联合体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河北万鑫食品有限公司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兴地农业产业化联合体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河北兴地农业科技有限公司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189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阜城县德隆农业产业化联合体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衡水德隆农业科技开发有限公司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河北衡发食品有限公司农业产业化联合体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河北衡发食品有限公司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奥源爱农粮食产业联合体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河北奥源面粉有限公司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河北鑫鼎农业科技联合体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河北鑫鼎农业科技有限公司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河北星火农业产业化联合体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河北星火农业开发有限公司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冀源有机粮油产业联合体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冀源有机粮油食品有限公司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河北华润面粉有限公司联合体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河北华润面粉有限公司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深州鲁花浓香花生油有限公司农业产业化联合体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深州鲁花浓香花生油有限公司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故城县东大洼农业产业化联合体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河北绿康现代农业科技股份有限公司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衡水市日鑫农业产业化联合体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衡水市日鑫农业技术综合开发有限公司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199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武邑县众发农畜产品产销联合体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河北隆大庄园畜牧股份有限公司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饶阳春阳中绿青云联合体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饶阳县春阳瓜菜果品交易市场服务有限公司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故城县康宏牧业公司联合体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河北认养一头牛乳业有限公司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河北永生循环农业联合体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河北永生食品有限公司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阜城县阜星现代农业产业化联合体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河北益彰食品酿造有限公司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巴迈隆现代农业产业化联合体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衡水巴迈隆木业有限公司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山东利生集团深州面粉有限公司农业产业化联合体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山东利生集团深州面粉有限公司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206</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邢台市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河北争创食品有限公司肉鸭产业联合体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河北争创食品有限公司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临城县富硒产业联合体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临城县锞源生态农业有限公司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南宫市千喜鹤生猪农业产业化联合体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河北千喜鹤肉类产业有限公司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209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华兴宠物食品玉米产业联合体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华兴宠物食品有限公司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任县润雨蔬菜种植加工产业化联合体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河北大岭农产品销售有限公司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河北金谷源（柏乡）强筋麦农业产业化联合体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河北金谷源粮油贸易有限公司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平乡县蔬菜加工产业化联合体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邢台市东鑫酱菜有限公司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众客肉鸭养殖加工产业联合体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邢台众客金泽农副产品加工有限公司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广宗牧原种养一体产业化联合体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广宗牧原农牧有限公司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威县生态农业产业化联合体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根力多生物科技股份有限公司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临西县旺多肉牛养殖产业化联合体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河北旺多牧业股份有限公司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新河牧原金猪产业联合体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新河牧原农牧有限公司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宁晋县思农伟业有机农业专业合作社联合体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河北今中道食品有限公司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219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信都区松盛现代农业产业化联合体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邢台县松盛农业开发有限公司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广宗县甜蜜蜜果蔬产业化联合体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河北广顺园食品有限公司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清河县速冻食品及农产品种植加工产业联合体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河北食全十美食品科技有限公司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威县家禽产业化经营联合体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河北密州香食品有限公司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河北金沙河面业集团粮食产业联合体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河北金沙河面业集团有限责任公司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临城县核桃产业联合体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河北绿岭果业有限公司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冀南优质麦产业联合体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今麦郎投资有限公司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河北兴达集团养殖产业联合体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河北兴达饲料集团有限公司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今麦郎现代农业产业链联合体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今麦郎食品股份有限公司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玉锋实业集团有限公司农业产业化联合体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玉锋实业集团有限公司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229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河北喜和圣面业有限公司农业产业化联合体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河北喜和圣面业有限公司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2"/>
                <w:kern w:val="0"/>
                <w:sz w:val="24"/>
                <w:szCs w:val="24"/>
              </w:rPr>
            </w:pPr>
            <w:r>
              <w:rPr>
                <w:rFonts w:hint="eastAsia" w:ascii="方正书宋_GBK" w:hAnsi="Times New Roman" w:eastAsia="方正书宋_GBK"/>
                <w:color w:val="000000"/>
                <w:spacing w:val="2"/>
                <w:kern w:val="0"/>
                <w:sz w:val="24"/>
                <w:szCs w:val="24"/>
              </w:rPr>
              <w:t>河北华威食品有限公司农业产业化联合体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河北华威食品有限公司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宝信果蔬农业产业化联合体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河北宝信物流有限公司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巨鹿县杂粮产业联合体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河北治海农业科技有限公司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233</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邯郸市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邯郸市肥乡区翔鹏果蔬种养联合体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邯郸市肥乡区翔鹏农业科技发展有限公司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馆陶县粮蔬产业联合体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馆陶县月青农业科技有限公司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河北兴科道地中药材产业化联合体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河北兴科农业科技开发有限公司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油用牡丹农业产业化联合体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河北省首冠农业科技有限公司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金满园集约化蔬菜育苗产业联合体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曲周县金满园农业科技有限公司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邯郸森红蜜桃产业联合体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河北格金农业科技有限公司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239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平原禾丰肉鸡产业化联合体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平原禾丰食品加工有限公司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天赐调料产业化联合体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河北天赐调料有限公司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河北铭锐农业产业化联合体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河北铭锐农业开发有限公司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涵发有机农业循环发展联合体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河北涵发生物科技有限公司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绿而康蔬菜加工产业联合体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邯郸市绿而康脱水蔬菜食品有限公司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河北可利尔农业产业化联合体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河北可利尔种业有限公司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鑫冠禽产业联合体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邯郸市鑫冠禽业有限公司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邯郸市博浩农业产业化联合体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邯郸市博浩农业科技有限公司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锐马粮食加工联合体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邯郸市锐马面业有限公司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邯郸市肥乡区沃土农业产业联合体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河北沃土种业股份有限公司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249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兴龙粮食综合加工产业联合体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河北兴龙粮食生化集团有限公司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美临粮油联合体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河北美临多维粮油贸易有限公司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251</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奥贝斯牛羊肉综合加工产业联合体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河北奥贝斯食品有限公司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晨光生物天然提取物产业联合体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晨光生物科技集团股份有限公司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美食林食品产业联合体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河北美食林商贸集团有限公司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鸡泽县湘君府辣椒甜玉米农业产业化联合体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鸡泽县湘君府味业有限责任公司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为民康食用菌产业联合体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邱县民康菌业有限公司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256</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华裕蛋鸡产业联合体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华裕农业科技有限公司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257</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企美有机产业联合体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企美实业集团有限公司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258</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康远清真畜禽综合加工产业联合体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河北康远清真食品股份有限公司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259</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spacing w:val="-4"/>
                <w:kern w:val="0"/>
                <w:sz w:val="24"/>
                <w:szCs w:val="24"/>
              </w:rPr>
            </w:pPr>
            <w:r>
              <w:rPr>
                <w:rFonts w:hint="eastAsia" w:ascii="方正书宋_GBK" w:hAnsi="Times New Roman" w:eastAsia="方正书宋_GBK"/>
                <w:color w:val="000000"/>
                <w:spacing w:val="-4"/>
                <w:kern w:val="0"/>
                <w:sz w:val="24"/>
                <w:szCs w:val="24"/>
              </w:rPr>
              <w:t>鸡泽县天下红辣椒农业产业化联合体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鸡泽县天下红辣椒有限公司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260</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光牌种植加工产业联合体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河北光牌面业有限公司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261</w:t>
            </w:r>
          </w:p>
        </w:tc>
        <w:tc>
          <w:tcPr>
            <w:tcW w:w="548" w:type="dxa"/>
            <w:vMerge w:val="restart"/>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定州市</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定州德农种植农业产业化联合体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河北德农种业有限公司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262</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定州市定洋肉羊农业产业化联合体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河北金宏清真肉类有限公司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263</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定州市富元种植农业产业化联合体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定州市富元农业科技有限公司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264</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定州市祥丰农业产业化联合体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定州永发诚信畜牧发展有限公司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47" w:type="dxa"/>
            <w:noWrap w:val="0"/>
            <w:tcMar>
              <w:left w:w="57" w:type="dxa"/>
              <w:right w:w="57" w:type="dxa"/>
            </w:tcMar>
            <w:vAlign w:val="center"/>
          </w:tcPr>
          <w:p>
            <w:pPr>
              <w:widowControl/>
              <w:spacing w:line="30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265</w:t>
            </w:r>
          </w:p>
        </w:tc>
        <w:tc>
          <w:tcPr>
            <w:tcW w:w="548" w:type="dxa"/>
            <w:vMerge w:val="continue"/>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定农农业产业化联合体</w:t>
            </w:r>
          </w:p>
        </w:tc>
        <w:tc>
          <w:tcPr>
            <w:tcW w:w="3875" w:type="dxa"/>
            <w:noWrap w:val="0"/>
            <w:tcMar>
              <w:left w:w="57" w:type="dxa"/>
              <w:right w:w="57" w:type="dxa"/>
            </w:tcMar>
            <w:vAlign w:val="center"/>
          </w:tcPr>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河北奥丰牧业集团有限公司</w:t>
            </w:r>
          </w:p>
          <w:p>
            <w:pPr>
              <w:widowControl/>
              <w:spacing w:line="30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定州市永顺养殖有限公司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94" w:hRule="atLeast"/>
          <w:jc w:val="center"/>
        </w:trPr>
        <w:tc>
          <w:tcPr>
            <w:tcW w:w="547" w:type="dxa"/>
            <w:noWrap w:val="0"/>
            <w:tcMar>
              <w:left w:w="57" w:type="dxa"/>
              <w:right w:w="57" w:type="dxa"/>
            </w:tcMar>
            <w:vAlign w:val="center"/>
          </w:tcPr>
          <w:p>
            <w:pPr>
              <w:widowControl/>
              <w:spacing w:line="28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266</w:t>
            </w:r>
          </w:p>
        </w:tc>
        <w:tc>
          <w:tcPr>
            <w:tcW w:w="548" w:type="dxa"/>
            <w:noWrap w:val="0"/>
            <w:tcMar>
              <w:left w:w="57" w:type="dxa"/>
              <w:right w:w="57" w:type="dxa"/>
            </w:tcMar>
            <w:vAlign w:val="center"/>
          </w:tcPr>
          <w:p>
            <w:pPr>
              <w:widowControl/>
              <w:spacing w:line="28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辛集</w:t>
            </w:r>
          </w:p>
          <w:p>
            <w:pPr>
              <w:widowControl/>
              <w:spacing w:line="280" w:lineRule="exact"/>
              <w:jc w:val="center"/>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市</w:t>
            </w:r>
          </w:p>
        </w:tc>
        <w:tc>
          <w:tcPr>
            <w:tcW w:w="3875" w:type="dxa"/>
            <w:noWrap w:val="0"/>
            <w:tcMar>
              <w:left w:w="57" w:type="dxa"/>
              <w:right w:w="57" w:type="dxa"/>
            </w:tcMar>
            <w:vAlign w:val="center"/>
          </w:tcPr>
          <w:p>
            <w:pPr>
              <w:widowControl/>
              <w:spacing w:line="28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河北正农牧业农业产业化联合体</w:t>
            </w:r>
          </w:p>
        </w:tc>
        <w:tc>
          <w:tcPr>
            <w:tcW w:w="3875" w:type="dxa"/>
            <w:noWrap w:val="0"/>
            <w:tcMar>
              <w:left w:w="57" w:type="dxa"/>
              <w:right w:w="57" w:type="dxa"/>
            </w:tcMar>
            <w:vAlign w:val="center"/>
          </w:tcPr>
          <w:p>
            <w:pPr>
              <w:widowControl/>
              <w:spacing w:line="280" w:lineRule="exact"/>
              <w:jc w:val="left"/>
              <w:rPr>
                <w:rFonts w:hint="eastAsia" w:ascii="方正书宋_GBK" w:hAnsi="Times New Roman" w:eastAsia="方正书宋_GBK"/>
                <w:color w:val="000000"/>
                <w:kern w:val="0"/>
                <w:sz w:val="24"/>
                <w:szCs w:val="24"/>
              </w:rPr>
            </w:pPr>
            <w:r>
              <w:rPr>
                <w:rFonts w:hint="eastAsia" w:ascii="方正书宋_GBK" w:hAnsi="Times New Roman" w:eastAsia="方正书宋_GBK"/>
                <w:color w:val="000000"/>
                <w:kern w:val="0"/>
                <w:sz w:val="24"/>
                <w:szCs w:val="24"/>
              </w:rPr>
              <w:t>河北正农牧业有限公司</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方正书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A4D2E2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金格科技</cp:lastModifiedBy>
  <dcterms:modified xsi:type="dcterms:W3CDTF">2021-02-05T08:22:43Z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