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125C" w:rsidRPr="00BA1947" w:rsidRDefault="0080125C" w:rsidP="0080125C">
      <w:pPr>
        <w:spacing w:line="580" w:lineRule="exact"/>
        <w:rPr>
          <w:rFonts w:ascii="黑体" w:eastAsia="黑体" w:hAnsi="黑体" w:cs="Times New Roman"/>
          <w:color w:val="auto"/>
          <w:kern w:val="2"/>
          <w:sz w:val="32"/>
          <w:szCs w:val="32"/>
        </w:rPr>
      </w:pPr>
      <w:r w:rsidRPr="00BA1947">
        <w:rPr>
          <w:rFonts w:ascii="黑体" w:eastAsia="黑体" w:hAnsi="黑体" w:cs="Times New Roman" w:hint="eastAsia"/>
          <w:color w:val="auto"/>
          <w:kern w:val="2"/>
          <w:sz w:val="32"/>
          <w:szCs w:val="32"/>
        </w:rPr>
        <w:t>附件</w:t>
      </w:r>
    </w:p>
    <w:p w:rsidR="0080125C" w:rsidRPr="00BA1947" w:rsidRDefault="0080125C" w:rsidP="0080125C">
      <w:pPr>
        <w:spacing w:line="580" w:lineRule="exact"/>
        <w:jc w:val="center"/>
        <w:rPr>
          <w:rFonts w:hAnsi="Calibri" w:cs="Times New Roman"/>
          <w:b/>
          <w:color w:val="auto"/>
          <w:kern w:val="2"/>
          <w:sz w:val="44"/>
          <w:szCs w:val="44"/>
        </w:rPr>
      </w:pPr>
      <w:r w:rsidRPr="00BA1947">
        <w:rPr>
          <w:rFonts w:cs="Times New Roman" w:hint="eastAsia"/>
          <w:b/>
          <w:color w:val="auto"/>
          <w:kern w:val="2"/>
          <w:sz w:val="44"/>
          <w:szCs w:val="44"/>
        </w:rPr>
        <w:t>纳入管理序列的9家省级重点实验室名单</w:t>
      </w:r>
    </w:p>
    <w:p w:rsidR="0080125C" w:rsidRPr="00BA1947" w:rsidRDefault="0080125C" w:rsidP="0080125C">
      <w:pPr>
        <w:spacing w:line="580" w:lineRule="exact"/>
        <w:jc w:val="center"/>
        <w:rPr>
          <w:rFonts w:hAnsi="Calibri" w:cs="Times New Roman"/>
          <w:b/>
          <w:color w:val="auto"/>
          <w:kern w:val="2"/>
          <w:sz w:val="44"/>
          <w:szCs w:val="4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866"/>
        <w:gridCol w:w="5332"/>
        <w:gridCol w:w="2730"/>
        <w:gridCol w:w="1701"/>
        <w:gridCol w:w="1701"/>
        <w:gridCol w:w="1700"/>
      </w:tblGrid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b/>
                <w:color w:val="auto"/>
              </w:rPr>
            </w:pPr>
            <w:r w:rsidRPr="00BA1947">
              <w:rPr>
                <w:rFonts w:ascii="仿宋_GB2312" w:eastAsia="仿宋_GB2312" w:hint="eastAsia"/>
                <w:b/>
                <w:color w:val="auto"/>
              </w:rPr>
              <w:t>序号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 w:hAnsi="Calibri" w:cs="Times New Roman"/>
                <w:b/>
                <w:color w:val="auto"/>
                <w:kern w:val="2"/>
              </w:rPr>
            </w:pPr>
            <w:r w:rsidRPr="00BA1947">
              <w:rPr>
                <w:rFonts w:ascii="仿宋_GB2312" w:eastAsia="仿宋_GB2312" w:hAnsi="Calibri" w:cs="Times New Roman" w:hint="eastAsia"/>
                <w:b/>
                <w:color w:val="auto"/>
                <w:kern w:val="2"/>
              </w:rPr>
              <w:t>重点实验室名称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/>
                <w:b/>
                <w:color w:val="auto"/>
              </w:rPr>
            </w:pPr>
            <w:r w:rsidRPr="00BA1947">
              <w:rPr>
                <w:rFonts w:ascii="仿宋_GB2312" w:eastAsia="仿宋_GB2312" w:hint="eastAsia"/>
                <w:b/>
                <w:color w:val="auto"/>
              </w:rPr>
              <w:t>依托单位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 w:hint="eastAsia"/>
                <w:b/>
                <w:color w:val="auto"/>
              </w:rPr>
            </w:pPr>
            <w:r w:rsidRPr="00BA1947">
              <w:rPr>
                <w:rFonts w:ascii="仿宋_GB2312" w:eastAsia="仿宋_GB2312" w:hint="eastAsia"/>
                <w:b/>
                <w:color w:val="auto"/>
              </w:rPr>
              <w:t>学科领域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/>
                <w:b/>
                <w:color w:val="auto"/>
              </w:rPr>
            </w:pPr>
            <w:r w:rsidRPr="00BA1947">
              <w:rPr>
                <w:rFonts w:ascii="仿宋_GB2312" w:eastAsia="仿宋_GB2312" w:hint="eastAsia"/>
                <w:b/>
                <w:color w:val="auto"/>
              </w:rPr>
              <w:t>归口管理部门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/>
                <w:b/>
                <w:color w:val="auto"/>
              </w:rPr>
            </w:pPr>
            <w:r w:rsidRPr="00BA1947">
              <w:rPr>
                <w:rFonts w:ascii="仿宋_GB2312" w:eastAsia="仿宋_GB2312" w:hint="eastAsia"/>
                <w:b/>
                <w:color w:val="auto"/>
              </w:rPr>
              <w:t>验收时间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1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河北省软件工程重点实验室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燕山大学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信息科学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2018年4月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河北省分子生物物理重点实验室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河北工业大学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交叉科学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2018年5月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3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河北省心脑血管病理及中医药防治重点实验室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河北中医学院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生命科学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0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4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河北省中西医结合肝肾病</w:t>
            </w:r>
            <w:proofErr w:type="gramStart"/>
            <w:r w:rsidRPr="00BA1947">
              <w:rPr>
                <w:rFonts w:ascii="仿宋_GB2312" w:eastAsia="仿宋_GB2312" w:hint="eastAsia"/>
                <w:color w:val="auto"/>
              </w:rPr>
              <w:t>证研究</w:t>
            </w:r>
            <w:proofErr w:type="gramEnd"/>
            <w:r w:rsidRPr="00BA1947">
              <w:rPr>
                <w:rFonts w:ascii="仿宋_GB2312" w:eastAsia="仿宋_GB2312" w:hint="eastAsia"/>
                <w:color w:val="auto"/>
              </w:rPr>
              <w:t>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河北中医学院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生命科学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5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河北省血管稳态重点实验室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河北医科大学第二医院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生命科学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省卫计委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6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河北省慢性疾病基础医学重点实验室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华北理工大学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生命科学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7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河北省环境光电催化材料重点实验室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华北理工大学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工程科学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8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河北省数据科学与应用重点实验室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华北理工大学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数理科学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省教育厅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2018年6月</w:t>
            </w:r>
          </w:p>
        </w:tc>
      </w:tr>
      <w:tr w:rsidR="0080125C" w:rsidRPr="00BA1947" w:rsidTr="00C6698F">
        <w:trPr>
          <w:trHeight w:val="412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widowControl/>
              <w:snapToGrid w:val="0"/>
              <w:spacing w:line="560" w:lineRule="exact"/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9</w:t>
            </w:r>
          </w:p>
        </w:tc>
        <w:tc>
          <w:tcPr>
            <w:tcW w:w="5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left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河北省肿瘤放化疗机制与规程研究重点实验室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河北大学附属医院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 w:hint="eastAsia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生命科学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仿宋_GB2312" w:eastAsia="仿宋_GB2312"/>
                <w:color w:val="auto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保定市科技局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25C" w:rsidRPr="00BA1947" w:rsidRDefault="0080125C" w:rsidP="00C6698F">
            <w:pPr>
              <w:jc w:val="center"/>
              <w:rPr>
                <w:rFonts w:ascii="Calibri" w:hAnsi="Calibri" w:cs="Times New Roman"/>
                <w:color w:val="auto"/>
                <w:kern w:val="2"/>
                <w:sz w:val="21"/>
                <w:szCs w:val="22"/>
              </w:rPr>
            </w:pPr>
            <w:r w:rsidRPr="00BA1947">
              <w:rPr>
                <w:rFonts w:ascii="仿宋_GB2312" w:eastAsia="仿宋_GB2312" w:hint="eastAsia"/>
                <w:color w:val="auto"/>
              </w:rPr>
              <w:t>2018年7月</w:t>
            </w:r>
          </w:p>
        </w:tc>
      </w:tr>
    </w:tbl>
    <w:p w:rsidR="0080125C" w:rsidRPr="00BA1947" w:rsidRDefault="0080125C" w:rsidP="0080125C">
      <w:pPr>
        <w:snapToGrid w:val="0"/>
        <w:spacing w:line="600" w:lineRule="exact"/>
        <w:rPr>
          <w:rFonts w:ascii="Calibri" w:hAnsi="Calibri" w:cs="Times New Roman" w:hint="eastAsia"/>
          <w:color w:val="auto"/>
          <w:kern w:val="2"/>
          <w:sz w:val="21"/>
          <w:szCs w:val="22"/>
        </w:rPr>
      </w:pPr>
      <w:r w:rsidRPr="00BA1947">
        <w:rPr>
          <w:rFonts w:ascii="仿宋_GB2312" w:eastAsia="仿宋_GB2312" w:hAnsi="Calibri" w:cs="Times New Roman" w:hint="eastAsia"/>
          <w:color w:val="auto"/>
          <w:kern w:val="2"/>
          <w:sz w:val="32"/>
          <w:szCs w:val="32"/>
        </w:rPr>
        <w:t xml:space="preserve"> </w:t>
      </w:r>
    </w:p>
    <w:p w:rsidR="003B2FFF" w:rsidRDefault="003B2FFF">
      <w:bookmarkStart w:id="0" w:name="_GoBack"/>
      <w:bookmarkEnd w:id="0"/>
    </w:p>
    <w:sectPr w:rsidR="003B2FFF" w:rsidSect="0080125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25C"/>
    <w:rsid w:val="003B2FFF"/>
    <w:rsid w:val="0080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4285E2-4206-4619-B38A-C55FFF92C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25C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80125C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2018-08-06T03:24:00Z</dcterms:created>
  <dcterms:modified xsi:type="dcterms:W3CDTF">2018-08-06T03:25:00Z</dcterms:modified>
</cp:coreProperties>
</file>