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965" w:rsidRPr="00590965" w:rsidRDefault="00590965" w:rsidP="00590965">
      <w:pPr>
        <w:widowControl/>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2017年医疗保险学术论文评选获奖论文公示</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（按论文第一作者姓氏笔划排序）</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一等奖（4篇）</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 福建省长期护理保险成本市场调查及测算研究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 张珍珍 梁栋 杨勇鹏 林慧倩</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福建医科大学公共卫生学院卫生管理学系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福建医科大学卫生政策研究中心 福建省医疗保障基金管理中心</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 从医保经办机构改革视角探讨“社商合作”思路——基于基本医疗保险让渡保障责任可行性的讨论</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作者：赵斌 崔圆月 王志勇 潘苏瑞 隋璐遥 宋云鹏 程皎</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中国劳动和社会保障科学研究院医疗保险和护理保险研究室  </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北京中医药大学管理学院 人力资源和社会保障部社会保险事业管理中心 中国医疗保险研究会 中央国家机关养老保险管理中心青岛市卫生计生委政策法规处 北京诺华制药有限公司</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 取消药品加成对医保基金的影响分析——基于江苏省的实践</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 胡大洋 徐金颖 张艳  江苏省医疗保险研究会</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 广州市城乡居民大病医疗保险实践思考及展望</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作者：童飞  广州市医疗保险服务管理局</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                         </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二等奖（6篇）</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1. 照护保险制度模式探索研究之南通市长期照护保险居家上门照护服务的现状调查</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作者：孙华 潘涛 张煜 耿晨 李红建 曾珊 高月霞 茅金凤 王晓燕 徐爽爽 蒋文仪 倪晓峰 曹凤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南通市医保基金管理中心 南通大学公共卫生学院 商业保险公司</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 多层次全民医保体系中的商业健康保险发展研究——以江苏省商业健康保险的发展与经办实践为例</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作者：张晓 刘蓉 胡大洋 朱晓文 赵辉</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东南大学医疗保险与社会保障研究中心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江苏省人力资源社会保障社厅</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 农村居民重大疾病保障效果评价及相关影响因素研究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作者：张心洁 周绿林  江苏大学管理学院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 城镇居民大病保险筹资标准与保障水平动态调整机制构建研究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作者：赵圣文 方鹏骞  华中科技大学同济医学院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 我国长期护理保险引导护理服务市场发展的理论和策略——兼论我国护理服务市场发展现状</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作者：赵斌 刘璐 尹纪成 陈曼莉 刘芳</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中国劳动和社会保障科学研究院研究室 人力资源和社会保障部社会保险事业管理中心 湖北中医药大学管理学院 </w:t>
      </w:r>
    </w:p>
    <w:p w:rsidR="00590965" w:rsidRPr="00590965" w:rsidRDefault="00590965" w:rsidP="00590965">
      <w:pPr>
        <w:widowControl/>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中国人民大学公共管理学院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 广州市社会医疗保险医疗费用按病种付费的实践与思考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作者: 曾茜 常好会 肖威  广州市医疗保险服务管理局</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 </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三等奖（13篇）</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 吉林省长春市某三甲医院异地就医管理现状浅析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作者：王建国  吉林大学第一医院医疗保险管理部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 关于长期护理保险制度实施中风险管理的研究——以广州为例</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作者：王涛成   广州市医保局黄埔分局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 可行能力视角下健康反贫困能力提升途径探析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作者：刘亚孔  湖北省宜昌市中心人民医院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 海南省城乡居民医保与职工医保待遇比较分析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作者：刘家邦 夏先华  海南省社会保险事业局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 南京市全民医保门诊保障解决方案优化与路径选择探索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作者：刘蓉 张晓 朱晓文 赵辉</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东南大学医疗保险与社会保障研究中心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江苏省人力资源和社会保障厅医保处</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 探析健康中国战略背景下健全全民医保制度建设</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作者：陈睿  徐州市医疗保险基金管理中心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 “二孩政策”下生育保险动态筹资机制研究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作者：周绿林 张笑天 张盼 周绿林 张笑天 张盼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江苏大学管理学院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8. 改进医保个人账户，开展门诊费用统筹</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作者：赵清军 周毕芬 张非凡  福建农林大学公共管理学院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9. 新形势下我国长期护理保险制度的政策构建与可行性研究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作者：倪明  沈阳市社会医疗保险管理局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10. 我国税收优惠政策对商业健康保险需求影响研究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作者：席晓宇 侯仕樱  中国药科大学国际医药商学院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11. 新疆生产建设兵团大病医疗保险费用合理控制初探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作者：黄莉  新疆生产建设兵团十三师社会保险事业管理局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12. 医改“三医”联动：一个政策分析框架与实践探索研究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作者：蔡孟蓉 张晓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13. 广州市医保门慢门特待遇定点零售药店统筹支付研究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作者：广州市医保局综合处审核处越秀分局课题组</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 </w:t>
      </w:r>
    </w:p>
    <w:p w:rsidR="00590965" w:rsidRPr="00590965" w:rsidRDefault="00590965" w:rsidP="00590965">
      <w:pPr>
        <w:autoSpaceDE w:val="0"/>
        <w:spacing w:before="100" w:beforeAutospacing="1" w:after="100" w:afterAutospacing="1" w:line="360" w:lineRule="auto"/>
        <w:jc w:val="center"/>
        <w:rPr>
          <w:rFonts w:ascii="宋体" w:eastAsia="宋体" w:hAnsi="宋体" w:cs="宋体"/>
          <w:kern w:val="0"/>
          <w:sz w:val="24"/>
          <w:szCs w:val="24"/>
        </w:rPr>
      </w:pPr>
      <w:r w:rsidRPr="00590965">
        <w:rPr>
          <w:rFonts w:ascii="宋体" w:eastAsia="宋体" w:hAnsi="宋体" w:cs="宋体"/>
          <w:kern w:val="0"/>
          <w:sz w:val="24"/>
          <w:szCs w:val="24"/>
        </w:rPr>
        <w:t>优秀奖（77篇）</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 安徽省卫生资源配置公平性研究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作者:丁文雅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2.“药品零差率”政策对吉林省某三甲医院医保管理的影响</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 王建国  吉林大学第一医院医疗保险管理部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3. 中国特色社会主义进入新时代背景下医疗保险制度改革探究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 王烈 杨泉  沈阳市社会医疗保险管理局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 发挥大病医疗保险积极作用的实践与思考——以江苏省太仓市为例</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作者：王雪琴 刘永刚  太仓市人力资源和社会保障局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 建立长期照护保险制度的必要性</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作者：王翊  响水县医疗保险基金管理中心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 医保智能监控系统在医疗保险风险管控中的作用及存在的问题</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作者：方晶  第七师社会基金事业管理局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 大数据在医保参保管理体系中的应用与影响</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作者：邓首哲 王宏  沈阳市社会医疗保险管理局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8. 广州市职工社会医疗保险个人账户管理情况调查分析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作者：冯建勇  广州市医疗保险服务管理局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9. 参保村流动人口的健康绩效研究——基于CHNS数据</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作者：宁俊康  东南大学公共卫生学院医疗保险系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10. 浅谈医保基金精算指标预测对基金收支影响的研究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作者：曲丽华 刘昀红  通化市社会医疗保险管理局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11. 沈阳市医保经办管理一体化问题的研究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作者：刘佳斌  沈阳市社会医疗保险管理局苏家屯分局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12. 南京市城市公立医院取消药品加成后医保基金运行绩效研究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13. 医院收费窗口医保病人的投诉原因分析及对策</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作者：许方  无锡市中医医院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14. 浅谈36种特药纳入医保管理</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作者：许英琳 张延峰  珲春市社会医疗保险管理局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15. 南通市居家上门照护服务包支付意愿及影响因素研究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作者：孙华 耿晨 高月霞 茅金凤 仲亚琴</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南通市医保基金管理中心 南通大学公共卫生学院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16. 参保人对职工医保个人账户认知、使用及需求意愿调查——基于南通的实证</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作者：孙华 徐超 江立华 李红建 张恒 曾珊 王唯之 王倍锡 李青青 高月霞 张姗姗 王清 李玲 黄书明</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南通市医疗保险基金管理中心 南通大学公共卫生学院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太平养老保险公司 南通大学附属医院 南通市第三人民医院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17. 推行长期护理保险制度，加快老年医疗护理进程</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作者：严于兰 缪亚萍  江苏省无锡市第八人民医院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18. 长期照护保险从城乡居民试点的思路探讨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作者：严冬 周桂芳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泗阳县医疗保险基金管理中心  泗阳县人民医院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 xml:space="preserve">19. 长期照护制度探索的思考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作者：严立超  新疆生产建设兵团第四师社会保险事业管理局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20. 探索国内长期护理服务模式</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作者：杜凤娇  石河子大学医学院第一附属医院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21.《新疆维吾尔自治区、新疆生产建设兵团基本医疗保险、工伤保险和生育保险药品目录》2017年版与2010年版对比分析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作者：李天悦  新疆生产建设兵团第八师石河子市社会保险管理局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22. 职工基本医疗保险个人现金负担公平性研究——以福建省省本级统筹区为例</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作者：李玉水 阚小冬  福建江夏学院金融学院 福建省委党校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23. 做好乡村基层的“健康守门人”，助力推进全民健康</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作者：李丽莹  广东省英德市浛洸镇中心卫生院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24. 中国构建长期照护保险的必要性</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作者：李莹  新疆生产建设兵团社会保险管理局红山分局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25. 医药卫生体制综合改革对公立医院医保管理指标的影响——基于福建省省本级、福州市医保参保人员医疗消费实证</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作者：李晶晶 康洽福 丁榕芳 陈新榕 黄绍中 黄仙香</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南昌铁路局福州医疗保险事业管理中心 福建医科大学附属协和医院福建省社会医疗保险协会 施维雅（天津）制药有限公司公共事务部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26. 论家庭医生制度对于推进健康中国战略的意义</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作者：何广林 张霄艳  湖北大学政法与公共管理学院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27. 我国长期照护保险构建的关键问题与发展策略研究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作者：谷佳伟 方鹏骞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华中科技大学同济医学院 华中科技大学健康政策与管理研究院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28. 白内障单病种手术住院费用结构及影响因素分析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作者：张文娟 宋厚斌 王新虹 江茹  连云港市第一人民医院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 xml:space="preserve">29. 无锡市医疗保险门诊政策优化路径选择的研究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作者：张心洁 钱孝明 严雪峰 陈文晞 沈海洪</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江苏大学 无锡市人社局医保处 无锡市社保中心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无锡市医疗保险研究会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 xml:space="preserve">30. 福建省三明市医改经验对清远的启发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作者：张成  清远市社会保险基金管理局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31. 三医联动改革背景下的医疗保险工作初探——兼议佛山市医疗保险城乡一体化改革</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作者：张国淮  佛山市南海区社会保险基金管理局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32. 关于新疆生产建设兵团异地医疗保险的分析研究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作者：张明霞  新疆生产建设兵团第二师31团社保所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33. 日本长期护理保险的基本框架、运营现状及其对我国的启示</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作者：张建  海南医学院管理学院讲师</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34. 沈阳市城镇居民医疗保险现状的分析与思考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作者：杨扬 王宏  沈阳市社会医疗保险管理局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35. 医保支付方式在公立医院改革中基础性作用探讨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作者：陈东娇  惠州市人力资源和社会保障局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36. DRGs在医保费用结算的研究与应用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作者：陈文晞 严雪峰 魏小雷  无锡市社会保险基金管理中心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37. 典型国家全民健康保险制度及其治理模式</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作者：陈丽萍 王小万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北京协和医学院中国医学科学院医学信息研究所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中国医学科学院医学信息研究所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38. 城乡并轨下居民医保的可持续发展——基于常州的医保环境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作者：陈岑  常州市社会保险基金管理中心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39. PDCA循环在推行医保按病种付费工作中的应用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作者：陈峥  江苏省徐州市肿瘤医院医保处</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40. 职工医保门诊统筹方案测算分析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作者：陈晓 何晓宁  新疆生产建设兵团第四师社会保险事业管理局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41. 汕头市总额控制下的按病种分值付费制度建设初探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作者：陈晓彤  汕头市人力资源和社会保障局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42. 生育保险制度存在的难题及对策研究——南通市生育保险制度调研报告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作者：范华 曾珊 陈军 李红建 严辉  南通市医疗保险基金管理中心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43. 《福建省医保药品目录》增补品种使用效果分析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作者：林瑾文 罗格莲 郑孝勇  福建生物工程职业技术学院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44. 基于DRGs的医保收付费体系助力推进分级诊疗制度</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作者：欧阳铨球  深圳市社会保险基金管理局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45. 从普适到长期护理——苏州老年医疗护理保险路径研究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作者：周明开 王亭亭  苏州市社会保险基金管理中心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46. 中国基本医疗保险制度实施效果评价指标体系研究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作者：周燕 陈婷 方鹏骞</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华中科技大学同济医学院医药卫生管理学院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武汉科技大学医学院公共卫生学院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华中科技大学健康政策与管理研究院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47. 针对医保定额付费医院应如何进行管理</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作者：赵小冬 李玢 罗靖  长春市妇产医院医保办</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48. 关于新疆生产建设兵团深化医保支付改革的思考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作者：赵换伟  新疆生产建设兵团第七师人力资源社会保障局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49. 日本长期护理保险制度设计和经验借鉴</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 赵斌 王芳 孟浩婷 崔圆月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中国劳动和社会保障科学研究院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人力资源和社会保障部社会保险事业管理中心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北京中医药大学管理学院  北京中医药大学管理学院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50. 我国长期护理保险制度试点的历史、现状和未来展望</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作者：赵斌 孟浩婷 刘璐 尹纪成 黄海 宋磊</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中国劳动和社会保障科学研究院医疗保险和护理保险研究室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北京中医药大学管理学院 中国劳动和社会保障科学研究院工伤保险研究室人力资源和社会保障部社会保险事业管理中心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人力资源和社会保障部离退休干部局 中国人民大学公共管理学院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51.长期护理保险需求与经办政策的选择</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作者：胡轲 张晓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52. 同和街社区卫生服务中心家庭医生签约服务实施现状调研报告</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作者：胡恒臻 陈浩 薛冠华  广州市医疗保险服务管理局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53. 关于城镇职工基本医疗保险退休人员适当缴费的研究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作者：莫洪磊  新疆生产建设兵团六十二团社保所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54. 分级诊疗背景下医保与医联体的整合策略研究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作者：贾艳婷 方鹏骞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华中科技大学同济医学院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华中科技大学健康政策与管理研究院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55. 从成本产生过程构建病种结算标准体系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作者：徐海英 黄洁仪 曾丽萍  清远市中医院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56. 论全民医保在建设“健康中国”中的作用</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作者：高翔  徐州市医疗保险基金管理中心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57. 某医院实施“按病种分值结算”效果分析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作者：陶春莲 卢锡芝 张浩群 陈晖 刘元生</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汕头大学医学院第一附属医院</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58. 基本医疗一体化下城镇居民医疗住院情况分析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作者：黄建峰  佛山市社会保险基金管理局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59. 医保违规之“计”与医保监管之“策”</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作者：黄海 张弛 朱涛 李昕生 唐守卫 龚成娟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连云港市医疗管理处</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60. 长期照护保障制度体系建设浅析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作者：曹希凡  东台市人力资源和社会保障局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61. 苏州市按病种付费结算方式的实践研究及思考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作者：盛政 施建乐 汪筱娟 周清清  苏州市社会保险基金管理中心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62. 探索建立以功能相关分类为基础的康复住院医保支付方式</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作者：盛政 李月霞 施建乐 阮艺华  苏州市社会保险基金管理中心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63. 我国长期照护保障需求研究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作者：康文臣  新疆生产建设兵团第八师社会保险管理局141团分局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 xml:space="preserve">64. 我国医疗保险立法比较研究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作者：董玥 张晓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65. “健康中国”背景下医养结合现状及其可持续发展探索——基于福建省的研究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作者：韩冬玲  阜宁县人力资源和社会保障局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66. 广州某大医院少儿医保住院患者费用调查分析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作者：谢岱仪 王前 李超  南方医科大学珠江医院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67. 医疗保险精算在县级医保工作中的应用探析——以吉林省梅河口市为样本</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作者：褚彬  梅河口市社会医疗保险管理局</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 xml:space="preserve">68. 健康中国战略背景下健全医疗保障体系的思考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作者：蔡瑞雪 巢健茜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69. 江苏省居家护理现状及发展对策分析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作者：魏超  东南大学公共卫生学院医疗保险系</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70. 医保支付标准制度实施展望——基于数学建模分析</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作者：魏靖哲 孙圆圆 蒋蓉 邵蓉</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中国药科大学国家药物政策与医药产业经济研究中心</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71. 医保专项创新激励发展基金的设想</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作者：魏靖哲 蒋蓉 孙圆圆 任磊 邵蓉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中国药科大学国家药物政策与医药产业经济研究中心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lastRenderedPageBreak/>
        <w:t>72. 《苏州市区取消药品加成后医保基金运行绩效》课题概述</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73. 构建立体化医疗保险医疗服务稽核体系研究报告——基于南通市医疗保险医疗服务稽核实证研究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74. 基本医疗保险门诊按人头付费研究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75. 生育保险与医疗保险合并实施研究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76. 淮安市城市公立医院取消药品加成后医保基金运行绩效研究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77. 南通市取消药品加成后医保基金运行绩效研究</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作者：江苏省医疗保险研究会课题组  </w:t>
      </w:r>
    </w:p>
    <w:p w:rsidR="00590965" w:rsidRPr="00590965" w:rsidRDefault="00590965" w:rsidP="00590965">
      <w:pPr>
        <w:autoSpaceDE w:val="0"/>
        <w:spacing w:before="100" w:beforeAutospacing="1" w:after="100" w:afterAutospacing="1" w:line="360" w:lineRule="auto"/>
        <w:jc w:val="left"/>
        <w:rPr>
          <w:rFonts w:ascii="宋体" w:eastAsia="宋体" w:hAnsi="宋体" w:cs="宋体"/>
          <w:kern w:val="0"/>
          <w:sz w:val="24"/>
          <w:szCs w:val="24"/>
        </w:rPr>
      </w:pPr>
      <w:r w:rsidRPr="00590965">
        <w:rPr>
          <w:rFonts w:ascii="宋体" w:eastAsia="宋体" w:hAnsi="宋体" w:cs="宋体"/>
          <w:kern w:val="0"/>
          <w:sz w:val="24"/>
          <w:szCs w:val="24"/>
        </w:rPr>
        <w:t> </w:t>
      </w:r>
    </w:p>
    <w:p w:rsidR="000E47D1" w:rsidRPr="00590965" w:rsidRDefault="00590965">
      <w:bookmarkStart w:id="0" w:name="_GoBack"/>
      <w:bookmarkEnd w:id="0"/>
    </w:p>
    <w:sectPr w:rsidR="000E47D1" w:rsidRPr="005909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E3D"/>
    <w:rsid w:val="0042613F"/>
    <w:rsid w:val="00590965"/>
    <w:rsid w:val="009154EE"/>
    <w:rsid w:val="00A95297"/>
    <w:rsid w:val="00ED7E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6">
    <w:name w:val="16"/>
    <w:basedOn w:val="a0"/>
    <w:rsid w:val="00590965"/>
  </w:style>
  <w:style w:type="paragraph" w:customStyle="1" w:styleId="newstyle18">
    <w:name w:val="newstyle18"/>
    <w:basedOn w:val="a"/>
    <w:rsid w:val="00590965"/>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6">
    <w:name w:val="16"/>
    <w:basedOn w:val="a0"/>
    <w:rsid w:val="00590965"/>
  </w:style>
  <w:style w:type="paragraph" w:customStyle="1" w:styleId="newstyle18">
    <w:name w:val="newstyle18"/>
    <w:basedOn w:val="a"/>
    <w:rsid w:val="00590965"/>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4307513">
      <w:bodyDiv w:val="1"/>
      <w:marLeft w:val="0"/>
      <w:marRight w:val="0"/>
      <w:marTop w:val="0"/>
      <w:marBottom w:val="0"/>
      <w:divBdr>
        <w:top w:val="none" w:sz="0" w:space="0" w:color="auto"/>
        <w:left w:val="none" w:sz="0" w:space="0" w:color="auto"/>
        <w:bottom w:val="none" w:sz="0" w:space="0" w:color="auto"/>
        <w:right w:val="none" w:sz="0" w:space="0" w:color="auto"/>
      </w:divBdr>
      <w:divsChild>
        <w:div w:id="74060543">
          <w:marLeft w:val="0"/>
          <w:marRight w:val="0"/>
          <w:marTop w:val="0"/>
          <w:marBottom w:val="0"/>
          <w:divBdr>
            <w:top w:val="none" w:sz="0" w:space="0" w:color="auto"/>
            <w:left w:val="none" w:sz="0" w:space="0" w:color="auto"/>
            <w:bottom w:val="none" w:sz="0" w:space="0" w:color="auto"/>
            <w:right w:val="none" w:sz="0" w:space="0" w:color="auto"/>
          </w:divBdr>
          <w:divsChild>
            <w:div w:id="127836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926</Words>
  <Characters>5283</Characters>
  <Application>Microsoft Office Word</Application>
  <DocSecurity>0</DocSecurity>
  <Lines>44</Lines>
  <Paragraphs>12</Paragraphs>
  <ScaleCrop>false</ScaleCrop>
  <Company/>
  <LinksUpToDate>false</LinksUpToDate>
  <CharactersWithSpaces>6197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zhangyuqing</dc:creator>
  <cp:keywords/>
  <dc:description/>
  <cp:lastModifiedBy>zhangyuqing</cp:lastModifiedBy>
  <cp:revision>2</cp:revision>
  <dcterms:created xsi:type="dcterms:W3CDTF">2021-02-15T08:02:00Z</dcterms:created>
  <dcterms:modified xsi:type="dcterms:W3CDTF">2021-02-15T08:03:00Z</dcterms:modified>
</cp:coreProperties>
</file>