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《细鳞鲑生殖生长调控及产业化开发技术研究》项目报奖公示</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single"/>
          <w:lang w:val="en-US" w:eastAsia="zh-CN"/>
        </w:rPr>
      </w:pPr>
      <w:r>
        <w:rPr>
          <w:rFonts w:hint="eastAsia" w:asciiTheme="minorEastAsia" w:hAnsiTheme="minorEastAsia" w:eastAsiaTheme="minorEastAsia" w:cstheme="minorEastAsia"/>
          <w:sz w:val="28"/>
          <w:szCs w:val="28"/>
          <w:lang w:eastAsia="zh-CN"/>
        </w:rPr>
        <w:t>根据</w:t>
      </w:r>
      <w:r>
        <w:rPr>
          <w:rFonts w:hint="eastAsia" w:asciiTheme="minorEastAsia" w:hAnsiTheme="minorEastAsia" w:cstheme="minorEastAsia"/>
          <w:sz w:val="28"/>
          <w:szCs w:val="28"/>
          <w:lang w:eastAsia="zh-CN"/>
        </w:rPr>
        <w:t>河北省科技厅关于申报</w:t>
      </w:r>
      <w:r>
        <w:rPr>
          <w:rFonts w:hint="eastAsia" w:asciiTheme="majorEastAsia" w:hAnsiTheme="majorEastAsia" w:eastAsiaTheme="majorEastAsia" w:cstheme="majorEastAsia"/>
          <w:sz w:val="28"/>
          <w:szCs w:val="28"/>
          <w:lang w:val="en-US" w:eastAsia="zh-CN"/>
        </w:rPr>
        <w:t>2018年度河北省山区创业奖的通知要求，由河北省海洋与水产科学研究院（河北省海洋渔业生态环境监测站）主持的项目“细鳞鲑生殖生长调控及产业化开发技术研究”，经河北省农业厅推荐申报河北省山区创业奖。河北省农业厅对该项目进行公示，公示内容包括项目名称、项目简介、主要完成单位及创新推广贡献、推广应用及经济社会效益情况、代表性论文专著目录、主要知识产权目录、主要完成人情况、申报奖励等级等情况，有异议者，请于</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年</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月</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日至</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月</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日向</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提出，联系人</w:t>
      </w:r>
      <w:r>
        <w:rPr>
          <w:rFonts w:hint="eastAsia" w:asciiTheme="majorEastAsia" w:hAnsiTheme="majorEastAsia" w:eastAsiaTheme="majorEastAsia" w:cstheme="majorEastAsia"/>
          <w:sz w:val="28"/>
          <w:szCs w:val="28"/>
          <w:u w:val="single"/>
          <w:lang w:val="en-US" w:eastAsia="zh-CN"/>
        </w:rPr>
        <w:t xml:space="preserve">  </w:t>
      </w:r>
      <w:r>
        <w:rPr>
          <w:rFonts w:hint="eastAsia" w:asciiTheme="majorEastAsia" w:hAnsiTheme="majorEastAsia" w:eastAsiaTheme="majorEastAsia" w:cstheme="majorEastAsia"/>
          <w:sz w:val="28"/>
          <w:szCs w:val="28"/>
          <w:lang w:val="en-US" w:eastAsia="zh-CN"/>
        </w:rPr>
        <w:t>，联系电话：</w:t>
      </w:r>
      <w:r>
        <w:rPr>
          <w:rFonts w:hint="eastAsia" w:asciiTheme="majorEastAsia" w:hAnsiTheme="majorEastAsia" w:eastAsiaTheme="majorEastAsia" w:cstheme="majorEastAsia"/>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singl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r>
        <w:rPr>
          <w:rFonts w:hint="eastAsia" w:asciiTheme="majorEastAsia" w:hAnsiTheme="majorEastAsia" w:eastAsiaTheme="majorEastAsia" w:cstheme="majorEastAsia"/>
          <w:sz w:val="28"/>
          <w:szCs w:val="28"/>
          <w:u w:val="none"/>
          <w:lang w:val="en-US" w:eastAsia="zh-CN"/>
        </w:rPr>
        <w:t xml:space="preserve"> 附： 拟申报项目情况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r>
        <w:rPr>
          <w:rFonts w:hint="eastAsia" w:asciiTheme="majorEastAsia" w:hAnsiTheme="majorEastAsia" w:eastAsiaTheme="majorEastAsia" w:cstheme="majorEastAsia"/>
          <w:sz w:val="28"/>
          <w:szCs w:val="28"/>
          <w:u w:val="none"/>
          <w:lang w:val="en-US" w:eastAsia="zh-CN"/>
        </w:rPr>
        <w:t xml:space="preserve">                           单位（盖章）：</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r>
        <w:rPr>
          <w:rFonts w:hint="eastAsia" w:asciiTheme="majorEastAsia" w:hAnsiTheme="majorEastAsia" w:eastAsiaTheme="majorEastAsia" w:cstheme="majorEastAsia"/>
          <w:sz w:val="28"/>
          <w:szCs w:val="28"/>
          <w:u w:val="none"/>
          <w:lang w:val="en-US" w:eastAsia="zh-CN"/>
        </w:rPr>
        <w:t xml:space="preserve">                           日期：</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560" w:firstLineChars="200"/>
        <w:jc w:val="both"/>
        <w:textAlignment w:val="auto"/>
        <w:outlineLvl w:val="9"/>
        <w:rPr>
          <w:rFonts w:hint="eastAsia" w:asciiTheme="majorEastAsia" w:hAnsiTheme="majorEastAsia" w:eastAsiaTheme="majorEastAsia" w:cstheme="majorEastAsia"/>
          <w:sz w:val="28"/>
          <w:szCs w:val="28"/>
          <w:u w:val="none"/>
          <w:lang w:val="en-US" w:eastAsia="zh-CN"/>
        </w:rPr>
      </w:pPr>
    </w:p>
    <w:p>
      <w:pPr>
        <w:keepNext w:val="0"/>
        <w:keepLines w:val="0"/>
        <w:pageBreakBefore w:val="0"/>
        <w:widowControl w:val="0"/>
        <w:tabs>
          <w:tab w:val="left" w:pos="219"/>
        </w:tabs>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黑体" w:hAnsi="黑体" w:eastAsia="黑体" w:cs="黑体"/>
          <w:sz w:val="28"/>
          <w:szCs w:val="28"/>
          <w:u w:val="none"/>
          <w:lang w:val="en-US" w:eastAsia="zh-CN"/>
        </w:rPr>
      </w:pPr>
      <w:r>
        <w:rPr>
          <w:rFonts w:hint="eastAsia" w:ascii="黑体" w:hAnsi="黑体" w:eastAsia="黑体" w:cs="黑体"/>
          <w:sz w:val="28"/>
          <w:szCs w:val="28"/>
          <w:u w:val="none"/>
          <w:lang w:val="en-US" w:eastAsia="zh-CN"/>
        </w:rPr>
        <w:t>附件：拟申报项目详细情况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u w:val="none"/>
          <w:vertAlign w:val="baseline"/>
          <w:lang w:val="en-US" w:eastAsia="zh-CN"/>
        </w:rPr>
      </w:pPr>
      <w:r>
        <w:rPr>
          <w:rFonts w:hint="eastAsia" w:asciiTheme="majorEastAsia" w:hAnsiTheme="majorEastAsia" w:eastAsiaTheme="majorEastAsia" w:cstheme="majorEastAsia"/>
          <w:sz w:val="24"/>
          <w:szCs w:val="24"/>
          <w:u w:val="none"/>
          <w:lang w:val="en-US" w:eastAsia="zh-CN"/>
        </w:rPr>
        <w:t>“细鳞鲑生殖生长调控及产业化开发技术研究”项目为河北省科技厅科技后补助项目，项目编号16256703H，项目承担单位：河北省海洋与水产研究院（河北省海洋渔业生态环境监测站）。项目组围绕细鳞鲑这一名贵冷水鱼的产业化开发进行了深入研究，取得了系列创新性成果和显著的经济效益。项目建立了一套完善的细鳞鲑人工驯养和苗种繁育技术体系，在我省首次实现了细鳞鲑规模化苗种繁育和全人工养殖。项目构建了细鳞鲑单精养、细鳞鲑-虹鳟-鲟鱼混养、细鳞鲑-哲罗鲑混养三种高效的养殖模式，单产高达20kg/m</w:t>
      </w:r>
      <w:r>
        <w:rPr>
          <w:rFonts w:hint="eastAsia" w:asciiTheme="majorEastAsia" w:hAnsiTheme="majorEastAsia" w:eastAsiaTheme="majorEastAsia" w:cstheme="majorEastAsia"/>
          <w:sz w:val="24"/>
          <w:szCs w:val="24"/>
          <w:u w:val="none"/>
          <w:vertAlign w:val="superscript"/>
          <w:lang w:val="en-US" w:eastAsia="zh-CN"/>
        </w:rPr>
        <w:t>2</w:t>
      </w:r>
      <w:r>
        <w:rPr>
          <w:rFonts w:hint="eastAsia" w:asciiTheme="majorEastAsia" w:hAnsiTheme="majorEastAsia" w:eastAsiaTheme="majorEastAsia" w:cstheme="majorEastAsia"/>
          <w:sz w:val="24"/>
          <w:szCs w:val="24"/>
          <w:u w:val="none"/>
          <w:vertAlign w:val="baseline"/>
          <w:lang w:val="en-US" w:eastAsia="zh-CN"/>
        </w:rPr>
        <w:t>。项目在国内首次细鳞鲑烂眼病进行了研究，并建立了有效的防治方法；揭示了细鳞鲑不同阶段的的水霉病的发病规律，找到了有效的防控方法。项目成果在我省保定、承德、张家口等多地实现了产业化应用，有效地促进了冷水鱼养殖品种的调整和渔民增收。两年来累计新增产值1960万元，纯利润1040万元；成鱼养殖推广面积达3万平方米，带动养殖户30多家，新增就业岗位80余人。</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该项目涉及完成单位4家，研发人员10名。</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完成单位情况：</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河北省海洋与水产科学研究院（河北省海洋渔业生态环境监测站）为该项目的承担单位，包括主持人在内有七名同志作为主研人员参与了该项目研发。该单位人员对于建立细鳞鲑规模化苗种繁育技术体系、构建3种细鳞鲑高效的养殖模式以及疾病防治方面都做出了重大贡献。河北省海洋生物资源与环境重点实验室为该项目的主要完成单位，协助河北省海洋与水产科学研究院（河北省海洋渔业生态环境监测站）完成了该项目，对于该项目的创新点：促使细鳞鲑雌雄亲鱼同步性成熟、降低亲鱼产后死亡率、细鳞鲑苗种高密度培育方法以及构建高效养殖模式均作出了贡献。涞源县畜牧业发展服务中心为该项目协助完成单位，参与构建了细鳞鲑成鱼高效养殖模式和确立了细鳞鲑主要疾病发病规律和防治方法，并且推动了细鳞鲑成鱼养殖技术在保定地区的大面积推广。围场满族蒙古族自治县农牧局为该项目的协作完成单位，该单位对构建细鳞鲑高效的成鱼养殖模式做出了贡献，并且推动了细鳞鲑养殖技术在承德地区的推广。</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10名完成人的详细情况见下表：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6"/>
        <w:gridCol w:w="545"/>
        <w:gridCol w:w="2560"/>
        <w:gridCol w:w="44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lang w:val="en-US" w:eastAsia="zh-CN"/>
              </w:rPr>
              <w:t>姓名</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排名</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单位</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肖国华</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1</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项目主持人，具体负责项目总体思路构思、设计以及研究方案规划、实施、指导；参与所有代表性论文的撰写、修改。对3个创新点有重大贡献。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高晓田</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2</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是本项目的主要完成人，对两个创新点有重要贡献。为3项发明专利的发明人，发表论文5篇，第一作者一篇。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张立坤</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3</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是本项目的主要完成人，对两个创新点有重要贡献。为 3 项国家发明专利的发明人，发表学术论文 5 篇，其中第一作者 1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陈力</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4</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对构建高效的养殖模式有重要贡献，参与发表学术论文 2篇。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任雪莲</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5</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对于构建细鳞鲑高效养殖模式有贡献。参与项目所有数据的统计分析，并且完成了细鳞鲑 1</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龄鱼种培育技术的研究，参与发表学术论文 2</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付仲</w:t>
            </w:r>
          </w:p>
        </w:tc>
        <w:tc>
          <w:tcPr>
            <w:tcW w:w="545"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6</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对3个创新点有贡献，为三项国家发明专利的发明人，参与发表相关科技论文 4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妥志利</w:t>
            </w:r>
          </w:p>
        </w:tc>
        <w:tc>
          <w:tcPr>
            <w:tcW w:w="545" w:type="dxa"/>
          </w:tcPr>
          <w:p>
            <w:pPr>
              <w:keepNext w:val="0"/>
              <w:keepLines w:val="0"/>
              <w:pageBreakBefore w:val="0"/>
              <w:widowControl w:val="0"/>
              <w:tabs>
                <w:tab w:val="left" w:pos="432"/>
              </w:tabs>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7</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涞源县畜牧业发展服务中心</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参与构建了细鳞鲑 3 种高效的养殖模式。参与发表论文1篇。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王国兴</w:t>
            </w:r>
          </w:p>
        </w:tc>
        <w:tc>
          <w:tcPr>
            <w:tcW w:w="545" w:type="dxa"/>
          </w:tcPr>
          <w:p>
            <w:pPr>
              <w:keepNext w:val="0"/>
              <w:keepLines w:val="0"/>
              <w:pageBreakBefore w:val="0"/>
              <w:widowControl w:val="0"/>
              <w:tabs>
                <w:tab w:val="left" w:pos="432"/>
              </w:tabs>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8</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围场满族蒙古族自治县农牧局</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参与构建了三种综合高效的细鳞鲑成鱼养殖模式。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孟繁玥</w:t>
            </w:r>
          </w:p>
        </w:tc>
        <w:tc>
          <w:tcPr>
            <w:tcW w:w="545" w:type="dxa"/>
          </w:tcPr>
          <w:p>
            <w:pPr>
              <w:keepNext w:val="0"/>
              <w:keepLines w:val="0"/>
              <w:pageBreakBefore w:val="0"/>
              <w:widowControl w:val="0"/>
              <w:tabs>
                <w:tab w:val="left" w:pos="432"/>
              </w:tabs>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9</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河北省海洋与水产科学研究院（河北省海洋渔业生态环境监测站）</w:t>
            </w:r>
          </w:p>
        </w:tc>
        <w:tc>
          <w:tcPr>
            <w:tcW w:w="4441"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参与构建了细鳞鲑成鱼高效养殖模式。参与发表论文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6"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徐建华</w:t>
            </w:r>
          </w:p>
        </w:tc>
        <w:tc>
          <w:tcPr>
            <w:tcW w:w="545" w:type="dxa"/>
          </w:tcPr>
          <w:p>
            <w:pPr>
              <w:keepNext w:val="0"/>
              <w:keepLines w:val="0"/>
              <w:pageBreakBefore w:val="0"/>
              <w:widowControl w:val="0"/>
              <w:tabs>
                <w:tab w:val="left" w:pos="432"/>
              </w:tabs>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10</w:t>
            </w:r>
          </w:p>
        </w:tc>
        <w:tc>
          <w:tcPr>
            <w:tcW w:w="2560" w:type="dxa"/>
          </w:tcPr>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center"/>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涞源县畜牧业发展服务中心</w:t>
            </w:r>
          </w:p>
        </w:tc>
        <w:tc>
          <w:tcPr>
            <w:tcW w:w="4441" w:type="dxa"/>
          </w:tcPr>
          <w:p>
            <w:pPr>
              <w:keepNext w:val="0"/>
              <w:keepLines w:val="0"/>
              <w:pageBreakBefore w:val="0"/>
              <w:widowControl w:val="0"/>
              <w:tabs>
                <w:tab w:val="left" w:pos="908"/>
              </w:tabs>
              <w:kinsoku/>
              <w:wordWrap/>
              <w:overflowPunct/>
              <w:topLinePunct w:val="0"/>
              <w:autoSpaceDE/>
              <w:autoSpaceDN/>
              <w:bidi w:val="0"/>
              <w:adjustRightInd/>
              <w:snapToGrid/>
              <w:spacing w:before="157" w:beforeLines="50" w:after="157" w:afterLines="50" w:line="360" w:lineRule="auto"/>
              <w:ind w:right="0" w:rightChars="0"/>
              <w:jc w:val="left"/>
              <w:textAlignment w:val="auto"/>
              <w:outlineLvl w:val="9"/>
              <w:rPr>
                <w:rFonts w:hint="eastAsia" w:asciiTheme="majorEastAsia" w:hAnsiTheme="majorEastAsia" w:eastAsiaTheme="majorEastAsia" w:cstheme="majorEastAsia"/>
                <w:sz w:val="21"/>
                <w:szCs w:val="21"/>
                <w:u w:val="none"/>
                <w:vertAlign w:val="baseline"/>
                <w:lang w:val="en-US" w:eastAsia="zh-CN"/>
              </w:rPr>
            </w:pPr>
            <w:r>
              <w:rPr>
                <w:rFonts w:hint="eastAsia" w:asciiTheme="majorEastAsia" w:hAnsiTheme="majorEastAsia" w:eastAsiaTheme="majorEastAsia" w:cstheme="majorEastAsia"/>
                <w:sz w:val="21"/>
                <w:szCs w:val="21"/>
                <w:u w:val="none"/>
                <w:vertAlign w:val="baseline"/>
                <w:lang w:val="en-US" w:eastAsia="zh-CN"/>
              </w:rPr>
              <w:t>参与细鳞鲑主要疾病发病规律和防治方法的研究。参与发表论文 1 篇。</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知识产权目录：</w:t>
      </w:r>
    </w:p>
    <w:tbl>
      <w:tblPr>
        <w:tblStyle w:val="4"/>
        <w:tblW w:w="8120" w:type="dxa"/>
        <w:jc w:val="center"/>
        <w:tblInd w:w="71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9"/>
        <w:gridCol w:w="2033"/>
        <w:gridCol w:w="1046"/>
        <w:gridCol w:w="1299"/>
        <w:gridCol w:w="1266"/>
        <w:gridCol w:w="1045"/>
        <w:gridCol w:w="9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963" w:hRule="exact"/>
          <w:jc w:val="center"/>
        </w:trPr>
        <w:tc>
          <w:tcPr>
            <w:tcW w:w="489"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序号</w:t>
            </w:r>
          </w:p>
        </w:tc>
        <w:tc>
          <w:tcPr>
            <w:tcW w:w="2033"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已授权项目名称</w:t>
            </w:r>
          </w:p>
        </w:tc>
        <w:tc>
          <w:tcPr>
            <w:tcW w:w="1046"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专利号</w:t>
            </w:r>
          </w:p>
        </w:tc>
        <w:tc>
          <w:tcPr>
            <w:tcW w:w="1299"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专利权人</w:t>
            </w:r>
          </w:p>
        </w:tc>
        <w:tc>
          <w:tcPr>
            <w:tcW w:w="1266"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发明人</w:t>
            </w:r>
          </w:p>
        </w:tc>
        <w:tc>
          <w:tcPr>
            <w:tcW w:w="1045"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授权公告日</w:t>
            </w:r>
          </w:p>
        </w:tc>
        <w:tc>
          <w:tcPr>
            <w:tcW w:w="942" w:type="dxa"/>
            <w:vAlign w:val="center"/>
          </w:tcPr>
          <w:p>
            <w:pPr>
              <w:pStyle w:val="2"/>
              <w:spacing w:beforeLines="50" w:line="240" w:lineRule="auto"/>
              <w:ind w:firstLine="0" w:firstLineChars="0"/>
              <w:jc w:val="center"/>
              <w:rPr>
                <w:rFonts w:ascii="黑体" w:hAnsi="宋体" w:eastAsia="黑体"/>
                <w:b/>
                <w:color w:val="000000"/>
                <w:sz w:val="21"/>
                <w:szCs w:val="21"/>
              </w:rPr>
            </w:pPr>
            <w:r>
              <w:rPr>
                <w:rFonts w:hint="eastAsia" w:ascii="黑体" w:hAnsi="宋体" w:eastAsia="黑体"/>
                <w:b/>
                <w:color w:val="000000"/>
                <w:sz w:val="21"/>
                <w:szCs w:val="21"/>
              </w:rPr>
              <w:t>专利有效状态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PrEx>
        <w:trPr>
          <w:trHeight w:val="1830" w:hRule="atLeast"/>
          <w:jc w:val="center"/>
        </w:trPr>
        <w:tc>
          <w:tcPr>
            <w:tcW w:w="489" w:type="dxa"/>
            <w:vAlign w:val="center"/>
          </w:tcPr>
          <w:p>
            <w:pPr>
              <w:spacing w:line="280" w:lineRule="exact"/>
              <w:jc w:val="center"/>
              <w:rPr>
                <w:rFonts w:hint="eastAsia" w:eastAsia="宋体"/>
                <w:color w:val="000000"/>
                <w:sz w:val="21"/>
                <w:szCs w:val="21"/>
                <w:lang w:val="en-US" w:eastAsia="zh-CN"/>
              </w:rPr>
            </w:pPr>
            <w:r>
              <w:rPr>
                <w:rFonts w:hint="eastAsia"/>
                <w:color w:val="000000"/>
                <w:sz w:val="21"/>
                <w:szCs w:val="21"/>
                <w:lang w:val="en-US" w:eastAsia="zh-CN"/>
              </w:rPr>
              <w:t>1</w:t>
            </w:r>
          </w:p>
        </w:tc>
        <w:tc>
          <w:tcPr>
            <w:tcW w:w="2033" w:type="dxa"/>
            <w:vAlign w:val="center"/>
          </w:tcPr>
          <w:p>
            <w:pPr>
              <w:spacing w:line="280" w:lineRule="exact"/>
              <w:rPr>
                <w:rFonts w:ascii="宋体" w:hAnsi="宋体"/>
                <w:color w:val="000000"/>
                <w:sz w:val="21"/>
                <w:szCs w:val="21"/>
              </w:rPr>
            </w:pPr>
            <w:r>
              <w:rPr>
                <w:rFonts w:hint="eastAsia" w:ascii="宋体" w:hAnsi="宋体" w:eastAsia="宋体" w:cs="宋体"/>
                <w:bCs/>
                <w:sz w:val="21"/>
                <w:szCs w:val="21"/>
                <w:lang w:val="en-US" w:eastAsia="zh-CN"/>
              </w:rPr>
              <w:t>促使细鳞鲑雌雄亲鱼同步性成熟的方法</w:t>
            </w:r>
          </w:p>
        </w:tc>
        <w:tc>
          <w:tcPr>
            <w:tcW w:w="1046" w:type="dxa"/>
            <w:vAlign w:val="center"/>
          </w:tcPr>
          <w:p>
            <w:pPr>
              <w:spacing w:line="280" w:lineRule="exact"/>
              <w:rPr>
                <w:rFonts w:ascii="宋体" w:hAnsi="宋体"/>
                <w:color w:val="000000"/>
                <w:sz w:val="21"/>
                <w:szCs w:val="21"/>
              </w:rPr>
            </w:pPr>
            <w:r>
              <w:rPr>
                <w:rFonts w:hint="eastAsia" w:ascii="宋体" w:hAnsi="宋体" w:eastAsia="宋体" w:cs="宋体"/>
                <w:bCs/>
                <w:sz w:val="21"/>
                <w:szCs w:val="21"/>
                <w:lang w:val="en-US" w:eastAsia="zh-CN"/>
              </w:rPr>
              <w:t>ZL 2013 1 0324525.6</w:t>
            </w:r>
          </w:p>
        </w:tc>
        <w:tc>
          <w:tcPr>
            <w:tcW w:w="1299" w:type="dxa"/>
            <w:vAlign w:val="center"/>
          </w:tcPr>
          <w:p>
            <w:pPr>
              <w:spacing w:line="280" w:lineRule="exact"/>
              <w:rPr>
                <w:rFonts w:hint="eastAsia" w:ascii="宋体" w:hAnsi="宋体" w:eastAsia="宋体"/>
                <w:color w:val="000000"/>
                <w:sz w:val="21"/>
                <w:szCs w:val="21"/>
                <w:lang w:eastAsia="zh-CN"/>
              </w:rPr>
            </w:pPr>
            <w:r>
              <w:rPr>
                <w:rFonts w:hint="eastAsia" w:ascii="宋体" w:hAnsi="宋体"/>
                <w:color w:val="000000"/>
                <w:sz w:val="21"/>
                <w:szCs w:val="21"/>
                <w:lang w:eastAsia="zh-CN"/>
              </w:rPr>
              <w:t>河北省海洋与水产科学研究院（河北省海洋渔业生态环境监测站）</w:t>
            </w:r>
          </w:p>
        </w:tc>
        <w:tc>
          <w:tcPr>
            <w:tcW w:w="1266" w:type="dxa"/>
            <w:vAlign w:val="center"/>
          </w:tcPr>
          <w:p>
            <w:pPr>
              <w:spacing w:line="280" w:lineRule="exact"/>
              <w:rPr>
                <w:rFonts w:hint="eastAsia" w:ascii="宋体" w:hAnsi="宋体" w:eastAsia="宋体"/>
                <w:color w:val="000000"/>
                <w:sz w:val="21"/>
                <w:szCs w:val="21"/>
                <w:lang w:eastAsia="zh-CN"/>
              </w:rPr>
            </w:pPr>
            <w:r>
              <w:rPr>
                <w:rFonts w:hint="eastAsia" w:ascii="宋体" w:hAnsi="宋体"/>
                <w:color w:val="000000"/>
                <w:sz w:val="21"/>
                <w:szCs w:val="21"/>
                <w:lang w:eastAsia="zh-CN"/>
              </w:rPr>
              <w:t>肖国华、张立坤、付仲、郑伟、高晓田、马松山、郭爱华</w:t>
            </w:r>
          </w:p>
        </w:tc>
        <w:tc>
          <w:tcPr>
            <w:tcW w:w="1045" w:type="dxa"/>
            <w:vAlign w:val="center"/>
          </w:tcPr>
          <w:p>
            <w:pPr>
              <w:spacing w:line="280" w:lineRule="exact"/>
              <w:rPr>
                <w:rFonts w:hint="eastAsia" w:ascii="宋体" w:hAnsi="宋体" w:eastAsia="宋体"/>
                <w:color w:val="000000"/>
                <w:sz w:val="21"/>
                <w:szCs w:val="21"/>
                <w:lang w:val="en-US" w:eastAsia="zh-CN"/>
              </w:rPr>
            </w:pPr>
            <w:r>
              <w:rPr>
                <w:rFonts w:hint="eastAsia" w:ascii="宋体" w:hAnsi="宋体"/>
                <w:color w:val="000000"/>
                <w:sz w:val="21"/>
                <w:szCs w:val="21"/>
                <w:lang w:val="en-US" w:eastAsia="zh-CN"/>
              </w:rPr>
              <w:t>2015、04、15</w:t>
            </w:r>
          </w:p>
        </w:tc>
        <w:tc>
          <w:tcPr>
            <w:tcW w:w="942" w:type="dxa"/>
            <w:vAlign w:val="center"/>
          </w:tcPr>
          <w:p>
            <w:pPr>
              <w:spacing w:line="280" w:lineRule="exact"/>
              <w:jc w:val="center"/>
              <w:rPr>
                <w:rFonts w:hint="eastAsia" w:eastAsia="宋体"/>
                <w:color w:val="000000"/>
                <w:sz w:val="21"/>
                <w:szCs w:val="21"/>
                <w:lang w:eastAsia="zh-CN"/>
              </w:rPr>
            </w:pPr>
            <w:r>
              <w:rPr>
                <w:rFonts w:hint="eastAsia"/>
                <w:color w:val="000000"/>
                <w:sz w:val="21"/>
                <w:szCs w:val="21"/>
                <w:lang w:eastAsia="zh-CN"/>
              </w:rPr>
              <w:t>有效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356" w:hRule="atLeast"/>
          <w:jc w:val="center"/>
        </w:trPr>
        <w:tc>
          <w:tcPr>
            <w:tcW w:w="489" w:type="dxa"/>
            <w:vAlign w:val="center"/>
          </w:tcPr>
          <w:p>
            <w:pPr>
              <w:spacing w:line="280" w:lineRule="exact"/>
              <w:jc w:val="center"/>
              <w:rPr>
                <w:rFonts w:hint="eastAsia" w:eastAsia="宋体"/>
                <w:color w:val="000000"/>
                <w:sz w:val="21"/>
                <w:szCs w:val="21"/>
                <w:lang w:val="en-US" w:eastAsia="zh-CN"/>
              </w:rPr>
            </w:pPr>
            <w:r>
              <w:rPr>
                <w:rFonts w:hint="eastAsia"/>
                <w:color w:val="000000"/>
                <w:sz w:val="21"/>
                <w:szCs w:val="21"/>
                <w:lang w:val="en-US" w:eastAsia="zh-CN"/>
              </w:rPr>
              <w:t>2</w:t>
            </w:r>
          </w:p>
        </w:tc>
        <w:tc>
          <w:tcPr>
            <w:tcW w:w="2033" w:type="dxa"/>
            <w:vAlign w:val="center"/>
          </w:tcPr>
          <w:p>
            <w:pPr>
              <w:spacing w:line="280" w:lineRule="exact"/>
              <w:rPr>
                <w:rFonts w:ascii="宋体" w:hAnsi="宋体"/>
                <w:color w:val="000000"/>
                <w:sz w:val="21"/>
                <w:szCs w:val="21"/>
              </w:rPr>
            </w:pPr>
            <w:r>
              <w:rPr>
                <w:rFonts w:hint="eastAsia" w:ascii="宋体" w:hAnsi="宋体" w:eastAsia="宋体" w:cs="宋体"/>
                <w:bCs/>
                <w:sz w:val="21"/>
                <w:szCs w:val="21"/>
                <w:lang w:val="en-US" w:eastAsia="zh-CN"/>
              </w:rPr>
              <w:t>一种降低细鳞鲑亲鱼产后死亡率的方法</w:t>
            </w:r>
          </w:p>
        </w:tc>
        <w:tc>
          <w:tcPr>
            <w:tcW w:w="1046" w:type="dxa"/>
            <w:vAlign w:val="center"/>
          </w:tcPr>
          <w:p>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360" w:lineRule="auto"/>
              <w:ind w:right="0" w:rightChars="0" w:firstLine="420" w:firstLineChars="200"/>
              <w:jc w:val="both"/>
              <w:textAlignment w:val="auto"/>
              <w:outlineLvl w:val="9"/>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ZL 2013 1 0327456.4</w:t>
            </w:r>
          </w:p>
          <w:p>
            <w:pPr>
              <w:spacing w:line="280" w:lineRule="exact"/>
              <w:rPr>
                <w:rFonts w:ascii="宋体" w:hAnsi="宋体"/>
                <w:color w:val="000000"/>
                <w:sz w:val="21"/>
                <w:szCs w:val="21"/>
              </w:rPr>
            </w:pPr>
          </w:p>
        </w:tc>
        <w:tc>
          <w:tcPr>
            <w:tcW w:w="1299" w:type="dxa"/>
            <w:vAlign w:val="center"/>
          </w:tcPr>
          <w:p>
            <w:pPr>
              <w:spacing w:line="280" w:lineRule="exact"/>
              <w:rPr>
                <w:rFonts w:ascii="宋体" w:hAnsi="宋体"/>
                <w:color w:val="000000"/>
                <w:sz w:val="21"/>
                <w:szCs w:val="21"/>
              </w:rPr>
            </w:pPr>
            <w:r>
              <w:rPr>
                <w:rFonts w:hint="eastAsia" w:ascii="宋体" w:hAnsi="宋体"/>
                <w:color w:val="000000"/>
                <w:sz w:val="21"/>
                <w:szCs w:val="21"/>
                <w:lang w:eastAsia="zh-CN"/>
              </w:rPr>
              <w:t>河北省海洋与水产科学研究院（河北省海洋渔业生态环境监测站）</w:t>
            </w:r>
          </w:p>
        </w:tc>
        <w:tc>
          <w:tcPr>
            <w:tcW w:w="1266" w:type="dxa"/>
            <w:vAlign w:val="center"/>
          </w:tcPr>
          <w:p>
            <w:pPr>
              <w:spacing w:line="280" w:lineRule="exact"/>
              <w:rPr>
                <w:rFonts w:ascii="宋体" w:hAnsi="宋体"/>
                <w:color w:val="000000"/>
                <w:sz w:val="21"/>
                <w:szCs w:val="21"/>
              </w:rPr>
            </w:pPr>
            <w:r>
              <w:rPr>
                <w:rFonts w:hint="eastAsia" w:ascii="宋体" w:hAnsi="宋体"/>
                <w:color w:val="000000"/>
                <w:sz w:val="21"/>
                <w:szCs w:val="21"/>
                <w:lang w:eastAsia="zh-CN"/>
              </w:rPr>
              <w:t>肖国华、张立坤、付仲、郑伟、高晓田</w:t>
            </w:r>
          </w:p>
        </w:tc>
        <w:tc>
          <w:tcPr>
            <w:tcW w:w="1045" w:type="dxa"/>
            <w:vAlign w:val="center"/>
          </w:tcPr>
          <w:p>
            <w:pPr>
              <w:spacing w:line="280" w:lineRule="exact"/>
              <w:rPr>
                <w:rFonts w:ascii="宋体" w:hAnsi="宋体"/>
                <w:color w:val="000000"/>
                <w:sz w:val="21"/>
                <w:szCs w:val="21"/>
              </w:rPr>
            </w:pPr>
            <w:r>
              <w:rPr>
                <w:rFonts w:hint="eastAsia" w:ascii="宋体" w:hAnsi="宋体"/>
                <w:color w:val="000000"/>
                <w:sz w:val="21"/>
                <w:szCs w:val="21"/>
                <w:lang w:val="en-US" w:eastAsia="zh-CN"/>
              </w:rPr>
              <w:t>2015、02、18</w:t>
            </w:r>
          </w:p>
        </w:tc>
        <w:tc>
          <w:tcPr>
            <w:tcW w:w="942" w:type="dxa"/>
            <w:vAlign w:val="center"/>
          </w:tcPr>
          <w:p>
            <w:pPr>
              <w:spacing w:line="280" w:lineRule="exact"/>
              <w:jc w:val="center"/>
              <w:rPr>
                <w:color w:val="000000"/>
                <w:sz w:val="21"/>
                <w:szCs w:val="21"/>
              </w:rPr>
            </w:pPr>
            <w:r>
              <w:rPr>
                <w:rFonts w:hint="eastAsia"/>
                <w:color w:val="000000"/>
                <w:sz w:val="21"/>
                <w:szCs w:val="21"/>
                <w:lang w:eastAsia="zh-CN"/>
              </w:rPr>
              <w:t>有效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618" w:hRule="atLeast"/>
          <w:jc w:val="center"/>
        </w:trPr>
        <w:tc>
          <w:tcPr>
            <w:tcW w:w="489" w:type="dxa"/>
            <w:vAlign w:val="center"/>
          </w:tcPr>
          <w:p>
            <w:pPr>
              <w:spacing w:line="280" w:lineRule="exact"/>
              <w:jc w:val="center"/>
              <w:rPr>
                <w:rFonts w:hint="eastAsia" w:eastAsia="宋体"/>
                <w:color w:val="000000"/>
                <w:sz w:val="21"/>
                <w:szCs w:val="21"/>
                <w:lang w:val="en-US" w:eastAsia="zh-CN"/>
              </w:rPr>
            </w:pPr>
            <w:r>
              <w:rPr>
                <w:rFonts w:hint="eastAsia"/>
                <w:color w:val="000000"/>
                <w:sz w:val="21"/>
                <w:szCs w:val="21"/>
                <w:lang w:val="en-US" w:eastAsia="zh-CN"/>
              </w:rPr>
              <w:t>3</w:t>
            </w:r>
          </w:p>
        </w:tc>
        <w:tc>
          <w:tcPr>
            <w:tcW w:w="2033" w:type="dxa"/>
            <w:vAlign w:val="center"/>
          </w:tcPr>
          <w:p>
            <w:pPr>
              <w:spacing w:line="280" w:lineRule="exact"/>
              <w:rPr>
                <w:rFonts w:ascii="宋体" w:hAnsi="宋体"/>
                <w:color w:val="000000"/>
                <w:sz w:val="21"/>
                <w:szCs w:val="21"/>
              </w:rPr>
            </w:pPr>
            <w:r>
              <w:rPr>
                <w:rFonts w:hint="eastAsia" w:ascii="宋体" w:hAnsi="宋体" w:eastAsia="宋体" w:cs="宋体"/>
                <w:bCs/>
                <w:sz w:val="21"/>
                <w:szCs w:val="21"/>
                <w:lang w:val="en-US" w:eastAsia="zh-CN"/>
              </w:rPr>
              <w:t>一种细鳞鲑苗种高密度培育方法</w:t>
            </w:r>
          </w:p>
        </w:tc>
        <w:tc>
          <w:tcPr>
            <w:tcW w:w="1046" w:type="dxa"/>
            <w:vAlign w:val="center"/>
          </w:tcPr>
          <w:p>
            <w:pPr>
              <w:spacing w:line="280" w:lineRule="exact"/>
              <w:rPr>
                <w:rFonts w:ascii="宋体" w:hAnsi="宋体"/>
                <w:color w:val="000000"/>
                <w:sz w:val="21"/>
                <w:szCs w:val="21"/>
              </w:rPr>
            </w:pPr>
            <w:r>
              <w:rPr>
                <w:rFonts w:hint="eastAsia" w:ascii="宋体" w:hAnsi="宋体" w:eastAsia="宋体" w:cs="宋体"/>
                <w:bCs/>
                <w:sz w:val="21"/>
                <w:szCs w:val="21"/>
                <w:lang w:val="en-US" w:eastAsia="zh-CN"/>
              </w:rPr>
              <w:t>ZL 2013 1 0324722.8</w:t>
            </w:r>
          </w:p>
        </w:tc>
        <w:tc>
          <w:tcPr>
            <w:tcW w:w="1299" w:type="dxa"/>
            <w:vAlign w:val="center"/>
          </w:tcPr>
          <w:p>
            <w:pPr>
              <w:spacing w:line="280" w:lineRule="exact"/>
              <w:rPr>
                <w:rFonts w:ascii="宋体" w:hAnsi="宋体"/>
                <w:color w:val="000000"/>
                <w:sz w:val="21"/>
                <w:szCs w:val="21"/>
              </w:rPr>
            </w:pPr>
            <w:r>
              <w:rPr>
                <w:rFonts w:hint="eastAsia" w:ascii="宋体" w:hAnsi="宋体"/>
                <w:color w:val="000000"/>
                <w:sz w:val="21"/>
                <w:szCs w:val="21"/>
                <w:lang w:eastAsia="zh-CN"/>
              </w:rPr>
              <w:t>河北省海洋与水产科学研究院（河北省海洋渔业生态环境监测站）</w:t>
            </w:r>
          </w:p>
        </w:tc>
        <w:tc>
          <w:tcPr>
            <w:tcW w:w="1266" w:type="dxa"/>
            <w:vAlign w:val="center"/>
          </w:tcPr>
          <w:p>
            <w:pPr>
              <w:spacing w:line="280" w:lineRule="exact"/>
              <w:rPr>
                <w:rFonts w:ascii="宋体" w:hAnsi="宋体"/>
                <w:color w:val="000000"/>
                <w:sz w:val="21"/>
                <w:szCs w:val="21"/>
              </w:rPr>
            </w:pPr>
            <w:r>
              <w:rPr>
                <w:rFonts w:hint="eastAsia" w:ascii="宋体" w:hAnsi="宋体"/>
                <w:color w:val="000000"/>
                <w:sz w:val="21"/>
                <w:szCs w:val="21"/>
                <w:lang w:eastAsia="zh-CN"/>
              </w:rPr>
              <w:t>肖国华、张立坤、付仲、郑伟、高晓田、马松山、郭爱华</w:t>
            </w:r>
          </w:p>
        </w:tc>
        <w:tc>
          <w:tcPr>
            <w:tcW w:w="1045" w:type="dxa"/>
            <w:vAlign w:val="center"/>
          </w:tcPr>
          <w:p>
            <w:pPr>
              <w:spacing w:line="280" w:lineRule="exact"/>
              <w:rPr>
                <w:rFonts w:hint="eastAsia" w:ascii="宋体" w:hAnsi="宋体" w:eastAsia="宋体"/>
                <w:color w:val="000000"/>
                <w:sz w:val="21"/>
                <w:szCs w:val="21"/>
                <w:lang w:val="en-US" w:eastAsia="zh-CN"/>
              </w:rPr>
            </w:pPr>
            <w:r>
              <w:rPr>
                <w:rFonts w:hint="eastAsia" w:ascii="宋体" w:hAnsi="宋体"/>
                <w:color w:val="000000"/>
                <w:sz w:val="21"/>
                <w:szCs w:val="21"/>
                <w:lang w:val="en-US" w:eastAsia="zh-CN"/>
              </w:rPr>
              <w:t>2015、06、10</w:t>
            </w:r>
          </w:p>
        </w:tc>
        <w:tc>
          <w:tcPr>
            <w:tcW w:w="942" w:type="dxa"/>
            <w:vAlign w:val="center"/>
          </w:tcPr>
          <w:p>
            <w:pPr>
              <w:spacing w:line="280" w:lineRule="exact"/>
              <w:jc w:val="center"/>
              <w:rPr>
                <w:color w:val="000000"/>
                <w:sz w:val="21"/>
                <w:szCs w:val="21"/>
              </w:rPr>
            </w:pPr>
            <w:r>
              <w:rPr>
                <w:rFonts w:hint="eastAsia"/>
                <w:color w:val="000000"/>
                <w:sz w:val="21"/>
                <w:szCs w:val="21"/>
                <w:lang w:eastAsia="zh-CN"/>
              </w:rPr>
              <w:t>有效</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r>
        <w:rPr>
          <w:rFonts w:hint="eastAsia" w:asciiTheme="majorEastAsia" w:hAnsiTheme="majorEastAsia" w:eastAsiaTheme="majorEastAsia" w:cstheme="majorEastAsia"/>
          <w:sz w:val="24"/>
          <w:szCs w:val="24"/>
          <w:u w:val="none"/>
          <w:lang w:val="en-US" w:eastAsia="zh-CN"/>
        </w:rPr>
        <w:t>代表性论文目录：</w:t>
      </w:r>
    </w:p>
    <w:tbl>
      <w:tblPr>
        <w:tblStyle w:val="4"/>
        <w:tblW w:w="81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
      <w:tblGrid>
        <w:gridCol w:w="522"/>
        <w:gridCol w:w="1874"/>
        <w:gridCol w:w="1214"/>
        <w:gridCol w:w="1213"/>
        <w:gridCol w:w="910"/>
        <w:gridCol w:w="910"/>
        <w:gridCol w:w="15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970"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序号</w:t>
            </w:r>
          </w:p>
        </w:tc>
        <w:tc>
          <w:tcPr>
            <w:tcW w:w="1874" w:type="dxa"/>
            <w:tcBorders>
              <w:left w:val="single" w:color="auto" w:sz="4" w:space="0"/>
            </w:tcBorders>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论文（专著）</w:t>
            </w:r>
          </w:p>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名称</w:t>
            </w:r>
          </w:p>
        </w:tc>
        <w:tc>
          <w:tcPr>
            <w:tcW w:w="1214" w:type="dxa"/>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发表刊物(出版社)</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发表（出版）时间</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ascii="宋体" w:hAnsi="宋体"/>
                <w:b/>
                <w:color w:val="000000"/>
                <w:szCs w:val="21"/>
              </w:rPr>
            </w:pPr>
            <w:r>
              <w:rPr>
                <w:rFonts w:hint="eastAsia" w:ascii="宋体" w:hAnsi="宋体"/>
                <w:b/>
                <w:color w:val="000000"/>
                <w:szCs w:val="21"/>
              </w:rPr>
              <w:t>通讯</w:t>
            </w:r>
          </w:p>
          <w:p>
            <w:pPr>
              <w:adjustRightInd w:val="0"/>
              <w:snapToGrid w:val="0"/>
              <w:spacing w:line="300" w:lineRule="exact"/>
              <w:jc w:val="center"/>
              <w:rPr>
                <w:rFonts w:ascii="宋体" w:hAnsi="宋体"/>
                <w:b/>
                <w:color w:val="000000"/>
                <w:szCs w:val="21"/>
              </w:rPr>
            </w:pPr>
            <w:r>
              <w:rPr>
                <w:rFonts w:hint="eastAsia" w:ascii="宋体" w:hAnsi="宋体"/>
                <w:b/>
                <w:color w:val="000000"/>
                <w:szCs w:val="21"/>
              </w:rPr>
              <w:t>作者</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第一</w:t>
            </w:r>
          </w:p>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作者</w:t>
            </w: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ascii="宋体" w:hAnsi="宋体"/>
                <w:b/>
                <w:color w:val="000000"/>
                <w:sz w:val="21"/>
                <w:szCs w:val="21"/>
              </w:rPr>
            </w:pPr>
            <w:r>
              <w:rPr>
                <w:rFonts w:hint="eastAsia" w:ascii="宋体" w:hAnsi="宋体"/>
                <w:b/>
                <w:color w:val="000000"/>
                <w:sz w:val="21"/>
                <w:szCs w:val="21"/>
              </w:rPr>
              <w:t>全部国内作者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940"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val="en-US" w:eastAsia="zh-CN"/>
              </w:rPr>
            </w:pPr>
            <w:r>
              <w:rPr>
                <w:rFonts w:hint="eastAsia" w:ascii="Times New Roman"/>
                <w:bCs/>
                <w:color w:val="000000"/>
                <w:sz w:val="21"/>
                <w:szCs w:val="21"/>
                <w:lang w:val="en-US" w:eastAsia="zh-CN"/>
              </w:rPr>
              <w:t>1</w:t>
            </w:r>
          </w:p>
        </w:tc>
        <w:tc>
          <w:tcPr>
            <w:tcW w:w="1874" w:type="dxa"/>
            <w:tcBorders>
              <w:left w:val="single" w:color="auto" w:sz="4" w:space="0"/>
            </w:tcBorders>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细鳞鲑亲鱼驯化及培育技术研究</w:t>
            </w:r>
          </w:p>
        </w:tc>
        <w:tc>
          <w:tcPr>
            <w:tcW w:w="1214" w:type="dxa"/>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河北渔业</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hint="eastAsia" w:ascii="宋体" w:hAnsi="宋体" w:eastAsia="宋体"/>
                <w:bCs/>
                <w:color w:val="000000"/>
                <w:sz w:val="21"/>
                <w:szCs w:val="21"/>
                <w:lang w:val="en-US" w:eastAsia="zh-CN"/>
              </w:rPr>
            </w:pPr>
            <w:r>
              <w:rPr>
                <w:rFonts w:hint="eastAsia" w:ascii="宋体" w:hAnsi="宋体"/>
                <w:bCs/>
                <w:color w:val="000000"/>
                <w:sz w:val="21"/>
                <w:szCs w:val="21"/>
                <w:lang w:val="en-US" w:eastAsia="zh-CN"/>
              </w:rPr>
              <w:t>2015.07</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hint="eastAsia" w:ascii="宋体" w:hAnsi="宋体" w:eastAsia="宋体"/>
                <w:bCs/>
                <w:color w:val="000000"/>
                <w:szCs w:val="21"/>
                <w:lang w:eastAsia="zh-CN"/>
              </w:rPr>
            </w:pPr>
            <w:r>
              <w:rPr>
                <w:rFonts w:hint="eastAsia" w:ascii="宋体" w:hAnsi="宋体"/>
                <w:bCs/>
                <w:color w:val="000000"/>
                <w:szCs w:val="21"/>
                <w:lang w:eastAsia="zh-CN"/>
              </w:rPr>
              <w:t>肖国华</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肖国华</w:t>
            </w: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肖国华、张立坤、高晓田、付仲、郭金龙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1243"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val="en-US" w:eastAsia="zh-CN"/>
              </w:rPr>
            </w:pPr>
            <w:r>
              <w:rPr>
                <w:rFonts w:hint="eastAsia" w:ascii="Times New Roman"/>
                <w:bCs/>
                <w:color w:val="000000"/>
                <w:sz w:val="21"/>
                <w:szCs w:val="21"/>
                <w:lang w:val="en-US" w:eastAsia="zh-CN"/>
              </w:rPr>
              <w:t>2</w:t>
            </w:r>
          </w:p>
        </w:tc>
        <w:tc>
          <w:tcPr>
            <w:tcW w:w="1874" w:type="dxa"/>
            <w:tcBorders>
              <w:left w:val="single" w:color="auto" w:sz="4" w:space="0"/>
            </w:tcBorders>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细鳞鲑胚胎发育观察</w:t>
            </w:r>
          </w:p>
        </w:tc>
        <w:tc>
          <w:tcPr>
            <w:tcW w:w="1214" w:type="dxa"/>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水产研究</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hint="eastAsia" w:ascii="宋体" w:hAnsi="宋体" w:eastAsia="宋体"/>
                <w:bCs/>
                <w:color w:val="000000"/>
                <w:sz w:val="21"/>
                <w:szCs w:val="21"/>
                <w:lang w:val="en-US" w:eastAsia="zh-CN"/>
              </w:rPr>
            </w:pPr>
            <w:r>
              <w:rPr>
                <w:rFonts w:hint="eastAsia" w:ascii="宋体" w:hAnsi="宋体"/>
                <w:bCs/>
                <w:color w:val="000000"/>
                <w:sz w:val="21"/>
                <w:szCs w:val="21"/>
                <w:lang w:val="en-US" w:eastAsia="zh-CN"/>
              </w:rPr>
              <w:t>2017.04</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hint="eastAsia" w:ascii="宋体" w:hAnsi="宋体" w:eastAsia="宋体"/>
                <w:bCs/>
                <w:color w:val="000000"/>
                <w:szCs w:val="21"/>
                <w:lang w:eastAsia="zh-CN"/>
              </w:rPr>
            </w:pPr>
            <w:r>
              <w:rPr>
                <w:rFonts w:hint="eastAsia" w:ascii="宋体" w:hAnsi="宋体"/>
                <w:bCs/>
                <w:color w:val="000000"/>
                <w:szCs w:val="21"/>
                <w:lang w:eastAsia="zh-CN"/>
              </w:rPr>
              <w:t>肖国华</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张立坤</w:t>
            </w: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张立坤、高晓田、付仲、陈力、任雪莲、肖国华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1851"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val="en-US" w:eastAsia="zh-CN"/>
              </w:rPr>
            </w:pPr>
            <w:r>
              <w:rPr>
                <w:rFonts w:hint="eastAsia" w:ascii="Times New Roman"/>
                <w:bCs/>
                <w:color w:val="000000"/>
                <w:sz w:val="21"/>
                <w:szCs w:val="21"/>
                <w:lang w:val="en-US" w:eastAsia="zh-CN"/>
              </w:rPr>
              <w:t>3</w:t>
            </w:r>
          </w:p>
        </w:tc>
        <w:tc>
          <w:tcPr>
            <w:tcW w:w="1874" w:type="dxa"/>
            <w:tcBorders>
              <w:left w:val="single" w:color="auto" w:sz="4" w:space="0"/>
            </w:tcBorders>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温度和密度对细鳞鲑苗种培育成活率的影响</w:t>
            </w:r>
          </w:p>
        </w:tc>
        <w:tc>
          <w:tcPr>
            <w:tcW w:w="1214" w:type="dxa"/>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河北渔业</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hint="eastAsia" w:ascii="宋体" w:hAnsi="宋体" w:eastAsia="宋体"/>
                <w:bCs/>
                <w:color w:val="000000"/>
                <w:sz w:val="21"/>
                <w:szCs w:val="21"/>
                <w:lang w:val="en-US" w:eastAsia="zh-CN"/>
              </w:rPr>
            </w:pPr>
            <w:r>
              <w:rPr>
                <w:rFonts w:hint="eastAsia" w:ascii="宋体" w:hAnsi="宋体"/>
                <w:bCs/>
                <w:color w:val="000000"/>
                <w:sz w:val="21"/>
                <w:szCs w:val="21"/>
                <w:lang w:val="en-US" w:eastAsia="zh-CN"/>
              </w:rPr>
              <w:t>2016.03</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ascii="宋体" w:hAnsi="宋体"/>
                <w:bCs/>
                <w:color w:val="000000"/>
                <w:szCs w:val="21"/>
              </w:rPr>
            </w:pPr>
            <w:r>
              <w:rPr>
                <w:rFonts w:hint="eastAsia" w:ascii="宋体" w:hAnsi="宋体"/>
                <w:bCs/>
                <w:color w:val="000000"/>
                <w:szCs w:val="21"/>
                <w:lang w:eastAsia="zh-CN"/>
              </w:rPr>
              <w:t>侯</w:t>
            </w:r>
            <w:bookmarkStart w:id="0" w:name="_GoBack"/>
            <w:bookmarkEnd w:id="0"/>
            <w:r>
              <w:rPr>
                <w:rFonts w:hint="eastAsia" w:ascii="宋体" w:hAnsi="宋体"/>
                <w:bCs/>
                <w:color w:val="000000"/>
                <w:szCs w:val="21"/>
                <w:lang w:eastAsia="zh-CN"/>
              </w:rPr>
              <w:t>雁彬</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ascii="Times New Roman"/>
                <w:bCs/>
                <w:color w:val="000000"/>
                <w:sz w:val="21"/>
                <w:szCs w:val="21"/>
              </w:rPr>
            </w:pPr>
            <w:r>
              <w:rPr>
                <w:rFonts w:hint="eastAsia" w:ascii="宋体" w:hAnsi="宋体"/>
                <w:bCs/>
                <w:color w:val="000000"/>
                <w:szCs w:val="21"/>
                <w:lang w:eastAsia="zh-CN"/>
              </w:rPr>
              <w:t>侯雁彬</w:t>
            </w: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ascii="Times New Roman"/>
                <w:bCs/>
                <w:color w:val="000000"/>
                <w:sz w:val="21"/>
                <w:szCs w:val="21"/>
              </w:rPr>
            </w:pPr>
            <w:r>
              <w:rPr>
                <w:rFonts w:hint="eastAsia" w:ascii="宋体" w:hAnsi="宋体"/>
                <w:bCs/>
                <w:color w:val="000000"/>
                <w:szCs w:val="21"/>
                <w:lang w:eastAsia="zh-CN"/>
              </w:rPr>
              <w:t>侯雁彬、肖国华、张立坤、徐荣郅、米路敏、高晓田、付仲、孟繁玥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1243"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val="en-US" w:eastAsia="zh-CN"/>
              </w:rPr>
            </w:pPr>
            <w:r>
              <w:rPr>
                <w:rFonts w:hint="eastAsia" w:ascii="Times New Roman"/>
                <w:bCs/>
                <w:color w:val="000000"/>
                <w:sz w:val="21"/>
                <w:szCs w:val="21"/>
                <w:lang w:val="en-US" w:eastAsia="zh-CN"/>
              </w:rPr>
              <w:t>4</w:t>
            </w:r>
          </w:p>
        </w:tc>
        <w:tc>
          <w:tcPr>
            <w:tcW w:w="1874" w:type="dxa"/>
            <w:tcBorders>
              <w:left w:val="single" w:color="auto" w:sz="4" w:space="0"/>
            </w:tcBorders>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细鳞鲑仔鱼开口饵料的研究</w:t>
            </w:r>
          </w:p>
        </w:tc>
        <w:tc>
          <w:tcPr>
            <w:tcW w:w="1214" w:type="dxa"/>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河北渔业</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hint="eastAsia" w:ascii="宋体" w:hAnsi="宋体" w:eastAsia="宋体"/>
                <w:bCs/>
                <w:color w:val="000000"/>
                <w:sz w:val="21"/>
                <w:szCs w:val="21"/>
                <w:lang w:val="en-US" w:eastAsia="zh-CN"/>
              </w:rPr>
            </w:pPr>
            <w:r>
              <w:rPr>
                <w:rFonts w:hint="eastAsia" w:ascii="宋体" w:hAnsi="宋体"/>
                <w:bCs/>
                <w:color w:val="000000"/>
                <w:sz w:val="21"/>
                <w:szCs w:val="21"/>
                <w:lang w:val="en-US" w:eastAsia="zh-CN"/>
              </w:rPr>
              <w:t>2015.11</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ascii="宋体" w:hAnsi="宋体"/>
                <w:bCs/>
                <w:color w:val="000000"/>
                <w:szCs w:val="21"/>
              </w:rPr>
            </w:pPr>
            <w:r>
              <w:rPr>
                <w:rFonts w:hint="eastAsia" w:ascii="宋体" w:hAnsi="宋体"/>
                <w:bCs/>
                <w:color w:val="000000"/>
                <w:szCs w:val="21"/>
                <w:lang w:eastAsia="zh-CN"/>
              </w:rPr>
              <w:t>肖国华</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ascii="Times New Roman"/>
                <w:bCs/>
                <w:color w:val="000000"/>
                <w:sz w:val="21"/>
                <w:szCs w:val="21"/>
              </w:rPr>
            </w:pP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肖国华、张立坤、孟繁玥、付仲、高晓田、郭金龙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1608" w:hRule="atLeast"/>
          <w:jc w:val="center"/>
        </w:trPr>
        <w:tc>
          <w:tcPr>
            <w:tcW w:w="522" w:type="dxa"/>
            <w:tcBorders>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val="en-US" w:eastAsia="zh-CN"/>
              </w:rPr>
            </w:pPr>
            <w:r>
              <w:rPr>
                <w:rFonts w:hint="eastAsia" w:ascii="Times New Roman"/>
                <w:bCs/>
                <w:color w:val="000000"/>
                <w:sz w:val="21"/>
                <w:szCs w:val="21"/>
                <w:lang w:val="en-US" w:eastAsia="zh-CN"/>
              </w:rPr>
              <w:t>5</w:t>
            </w:r>
          </w:p>
        </w:tc>
        <w:tc>
          <w:tcPr>
            <w:tcW w:w="1874" w:type="dxa"/>
            <w:tcBorders>
              <w:left w:val="single" w:color="auto" w:sz="4" w:space="0"/>
            </w:tcBorders>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细鳞鲑F2池塘养殖生长特性研究</w:t>
            </w:r>
          </w:p>
        </w:tc>
        <w:tc>
          <w:tcPr>
            <w:tcW w:w="1214" w:type="dxa"/>
            <w:vAlign w:val="center"/>
          </w:tcPr>
          <w:p>
            <w:pPr>
              <w:pStyle w:val="2"/>
              <w:adjustRightInd w:val="0"/>
              <w:snapToGrid w:val="0"/>
              <w:spacing w:line="300" w:lineRule="exact"/>
              <w:ind w:firstLine="0" w:firstLineChars="0"/>
              <w:rPr>
                <w:rFonts w:ascii="宋体" w:hAnsi="宋体"/>
                <w:bCs/>
                <w:color w:val="000000"/>
                <w:sz w:val="21"/>
                <w:szCs w:val="21"/>
              </w:rPr>
            </w:pPr>
            <w:r>
              <w:rPr>
                <w:rFonts w:hint="eastAsia" w:ascii="宋体" w:hAnsi="宋体" w:eastAsia="宋体" w:cs="宋体"/>
                <w:bCs/>
                <w:sz w:val="25"/>
                <w:szCs w:val="25"/>
                <w:lang w:val="en-US" w:eastAsia="zh-CN"/>
              </w:rPr>
              <w:t>水产研究</w:t>
            </w:r>
          </w:p>
        </w:tc>
        <w:tc>
          <w:tcPr>
            <w:tcW w:w="1213" w:type="dxa"/>
            <w:tcBorders>
              <w:left w:val="single" w:color="auto" w:sz="4" w:space="0"/>
            </w:tcBorders>
            <w:vAlign w:val="center"/>
          </w:tcPr>
          <w:p>
            <w:pPr>
              <w:pStyle w:val="2"/>
              <w:adjustRightInd w:val="0"/>
              <w:snapToGrid w:val="0"/>
              <w:spacing w:line="300" w:lineRule="exact"/>
              <w:ind w:firstLine="0" w:firstLineChars="0"/>
              <w:jc w:val="center"/>
              <w:rPr>
                <w:rFonts w:hint="eastAsia" w:ascii="宋体" w:hAnsi="宋体" w:eastAsia="宋体"/>
                <w:bCs/>
                <w:color w:val="000000"/>
                <w:sz w:val="21"/>
                <w:szCs w:val="21"/>
                <w:lang w:val="en-US" w:eastAsia="zh-CN"/>
              </w:rPr>
            </w:pPr>
            <w:r>
              <w:rPr>
                <w:rFonts w:hint="eastAsia" w:ascii="宋体" w:hAnsi="宋体"/>
                <w:bCs/>
                <w:color w:val="000000"/>
                <w:sz w:val="21"/>
                <w:szCs w:val="21"/>
                <w:lang w:val="en-US" w:eastAsia="zh-CN"/>
              </w:rPr>
              <w:t>2017</w:t>
            </w:r>
          </w:p>
        </w:tc>
        <w:tc>
          <w:tcPr>
            <w:tcW w:w="910" w:type="dxa"/>
            <w:tcBorders>
              <w:left w:val="single" w:color="auto" w:sz="4" w:space="0"/>
              <w:right w:val="single" w:color="auto" w:sz="4" w:space="0"/>
            </w:tcBorders>
            <w:vAlign w:val="center"/>
          </w:tcPr>
          <w:p>
            <w:pPr>
              <w:adjustRightInd w:val="0"/>
              <w:snapToGrid w:val="0"/>
              <w:spacing w:line="300" w:lineRule="exact"/>
              <w:jc w:val="center"/>
              <w:rPr>
                <w:rFonts w:ascii="宋体" w:hAnsi="宋体"/>
                <w:bCs/>
                <w:color w:val="000000"/>
                <w:szCs w:val="21"/>
              </w:rPr>
            </w:pPr>
            <w:r>
              <w:rPr>
                <w:rFonts w:hint="eastAsia" w:ascii="宋体" w:hAnsi="宋体"/>
                <w:bCs/>
                <w:color w:val="000000"/>
                <w:szCs w:val="21"/>
                <w:lang w:eastAsia="zh-CN"/>
              </w:rPr>
              <w:t>肖国华</w:t>
            </w:r>
          </w:p>
        </w:tc>
        <w:tc>
          <w:tcPr>
            <w:tcW w:w="910" w:type="dxa"/>
            <w:tcBorders>
              <w:lef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高晓田</w:t>
            </w:r>
          </w:p>
        </w:tc>
        <w:tc>
          <w:tcPr>
            <w:tcW w:w="1517" w:type="dxa"/>
            <w:tcBorders>
              <w:left w:val="single" w:color="auto" w:sz="4" w:space="0"/>
              <w:right w:val="single" w:color="auto" w:sz="4" w:space="0"/>
            </w:tcBorders>
            <w:vAlign w:val="center"/>
          </w:tcPr>
          <w:p>
            <w:pPr>
              <w:pStyle w:val="2"/>
              <w:adjustRightInd w:val="0"/>
              <w:snapToGrid w:val="0"/>
              <w:spacing w:line="300" w:lineRule="exact"/>
              <w:ind w:firstLine="0" w:firstLineChars="0"/>
              <w:jc w:val="center"/>
              <w:rPr>
                <w:rFonts w:hint="eastAsia" w:ascii="Times New Roman" w:eastAsia="宋体"/>
                <w:bCs/>
                <w:color w:val="000000"/>
                <w:sz w:val="21"/>
                <w:szCs w:val="21"/>
                <w:lang w:eastAsia="zh-CN"/>
              </w:rPr>
            </w:pPr>
            <w:r>
              <w:rPr>
                <w:rFonts w:hint="eastAsia" w:ascii="Times New Roman"/>
                <w:bCs/>
                <w:color w:val="000000"/>
                <w:sz w:val="21"/>
                <w:szCs w:val="21"/>
                <w:lang w:eastAsia="zh-CN"/>
              </w:rPr>
              <w:t>高晓田、白雪杰、陈力、张立坤、肖国华、王旭旭、妥志利、徐建华</w:t>
            </w:r>
          </w:p>
        </w:tc>
      </w:tr>
    </w:tbl>
    <w:p>
      <w:pPr>
        <w:keepNext w:val="0"/>
        <w:keepLines w:val="0"/>
        <w:widowControl/>
        <w:suppressLineNumbers w:val="0"/>
        <w:ind w:left="-420" w:leftChars="-200" w:firstLine="0" w:firstLineChars="0"/>
        <w:jc w:val="left"/>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firstLine="253" w:firstLineChars="0"/>
        <w:jc w:val="both"/>
        <w:textAlignment w:val="auto"/>
        <w:outlineLvl w:val="9"/>
        <w:rPr>
          <w:rFonts w:hint="eastAsia" w:asciiTheme="majorEastAsia" w:hAnsiTheme="majorEastAsia" w:eastAsiaTheme="majorEastAsia" w:cstheme="majorEastAsia"/>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right="0" w:rightChars="0"/>
        <w:jc w:val="both"/>
        <w:textAlignment w:val="auto"/>
        <w:outlineLvl w:val="9"/>
        <w:rPr>
          <w:rFonts w:hint="eastAsia" w:asciiTheme="majorEastAsia" w:hAnsiTheme="majorEastAsia" w:eastAsiaTheme="majorEastAsia" w:cstheme="majorEastAsia"/>
          <w:sz w:val="24"/>
          <w:szCs w:val="24"/>
          <w:u w:val="none"/>
          <w:lang w:val="en-US" w:eastAsia="zh-CN"/>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F3295F"/>
    <w:rsid w:val="3FFA0757"/>
    <w:rsid w:val="4E381A0B"/>
    <w:rsid w:val="5F9F0A6A"/>
    <w:rsid w:val="64F329A7"/>
    <w:rsid w:val="6A78747E"/>
    <w:rsid w:val="7EFE47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2018-05-31T02:52:28Z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