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Arial" w:hAnsi="Arial" w:eastAsia="Arial" w:cs="Arial"/>
          <w:i w:val="0"/>
          <w:caps w:val="0"/>
          <w:color w:val="000000"/>
          <w:spacing w:val="0"/>
          <w:sz w:val="22"/>
          <w:szCs w:val="22"/>
          <w:shd w:val="clear" w:fill="FFFFFF"/>
        </w:rPr>
      </w:pPr>
      <w:r>
        <w:rPr>
          <w:rFonts w:ascii="Arial" w:hAnsi="Arial" w:eastAsia="Arial" w:cs="Arial"/>
          <w:i w:val="0"/>
          <w:caps w:val="0"/>
          <w:color w:val="000000"/>
          <w:spacing w:val="0"/>
          <w:sz w:val="22"/>
          <w:szCs w:val="22"/>
          <w:shd w:val="clear" w:fill="FFFFFF"/>
        </w:rPr>
        <w:t>2020年度石家庄市市级小型微型企业创业创新示范基地的名单</w:t>
      </w:r>
    </w:p>
    <w:p>
      <w:pPr>
        <w:jc w:val="center"/>
        <w:rPr>
          <w:rFonts w:ascii="Arial" w:hAnsi="Arial" w:eastAsia="Arial" w:cs="Arial"/>
          <w:i w:val="0"/>
          <w:caps w:val="0"/>
          <w:color w:val="000000"/>
          <w:spacing w:val="0"/>
          <w:sz w:val="22"/>
          <w:szCs w:val="22"/>
          <w:shd w:val="clear" w:fill="FFFFFF"/>
        </w:rPr>
      </w:pPr>
    </w:p>
    <w:tbl>
      <w:tblPr>
        <w:tblW w:w="946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60"/>
        <w:gridCol w:w="885"/>
        <w:gridCol w:w="4035"/>
        <w:gridCol w:w="38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8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县区</w:t>
            </w:r>
          </w:p>
        </w:tc>
        <w:tc>
          <w:tcPr>
            <w:tcW w:w="403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运营主体</w:t>
            </w:r>
          </w:p>
        </w:tc>
        <w:tc>
          <w:tcPr>
            <w:tcW w:w="388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基地名称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高新区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石家庄高新技术创业服务中心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金石工业园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高新区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河北方大科技股份有限公司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石家庄方大科技园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正定县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河北辰启网络科技有限公司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正定新区创业创新园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新华区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河北迅米科技有限公司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石家庄仓澜小微企业创业创新基地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长安区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石家庄捷凯企业管理咨询有限公司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石家庄捷凯双创孵化基地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鹿泉区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石家庄云智科创企业孵化器有限公司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石家庄云智科创企业孵化器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灵寿县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河北田陌网络科技有限公司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丝路国际创业创新孵化基地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0" w:hRule="atLeast"/>
          <w:jc w:val="center"/>
        </w:trPr>
        <w:tc>
          <w:tcPr>
            <w:tcW w:w="66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赵县</w:t>
            </w:r>
          </w:p>
        </w:tc>
        <w:tc>
          <w:tcPr>
            <w:tcW w:w="403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left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河北易谷投资有限公司</w:t>
            </w:r>
          </w:p>
        </w:tc>
        <w:tc>
          <w:tcPr>
            <w:tcW w:w="388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bottom w:w="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textAlignment w:val="center"/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default" w:ascii="Arial" w:hAnsi="Arial" w:eastAsia="Arial" w:cs="Arial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易谷产业新城</w:t>
            </w:r>
          </w:p>
        </w:tc>
      </w:tr>
    </w:tbl>
    <w:p>
      <w:pPr>
        <w:jc w:val="center"/>
        <w:rPr>
          <w:rFonts w:ascii="Arial" w:hAnsi="Arial" w:eastAsia="Arial" w:cs="Arial"/>
          <w:i w:val="0"/>
          <w:caps w:val="0"/>
          <w:color w:val="000000"/>
          <w:spacing w:val="0"/>
          <w:sz w:val="22"/>
          <w:szCs w:val="22"/>
          <w:shd w:val="clear" w:fill="FFFFFF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4610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祥伟</cp:lastModifiedBy>
  <dcterms:modified xsi:type="dcterms:W3CDTF">2020-12-15T06:09:34Z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