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x-wmf" Extension="w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30"/>
        </w:rPr>
      </w:pPr>
    </w:p>
    <w:p>
      <w:pPr>
        <w:spacing w:line="360" w:lineRule="auto"/>
        <w:rPr>
          <w:sz w:val="28"/>
        </w:rPr>
      </w:pPr>
    </w:p>
    <w:p>
      <w:pPr>
        <w:tabs>
          <w:tab w:val="left" w:pos="5220"/>
        </w:tabs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绿色供应链管理企业</w:t>
      </w:r>
    </w:p>
    <w:p>
      <w:pPr>
        <w:tabs>
          <w:tab w:val="left" w:pos="5220"/>
        </w:tabs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自评价报告</w:t>
      </w: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Times New Roman" w:hAnsi="Times New Roman" w:cs="Times New Roman"/>
          <w:b/>
          <w:sz w:val="52"/>
        </w:rPr>
      </w:pPr>
    </w:p>
    <w:p>
      <w:pPr>
        <w:spacing w:line="360" w:lineRule="auto"/>
        <w:rPr>
          <w:rFonts w:ascii="仿宋_GB2312" w:hAnsi="仿宋_GB2312" w:eastAsia="仿宋_GB2312" w:cs="仿宋_GB2312"/>
          <w:b/>
          <w:sz w:val="52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  <w:u w:val="single"/>
        </w:rPr>
      </w:pPr>
      <w:r>
        <w:rPr>
          <w:rFonts w:ascii="Calibri" w:hAnsi="Calibri" w:eastAsia="楷体_GB2312" w:cs="黑体"/>
          <w:kern w:val="2"/>
          <w:sz w:val="30"/>
          <w:szCs w:val="22"/>
          <w:lang w:val="en-US" w:eastAsia="zh-CN" w:bidi="ar-SA"/>
        </w:rPr>
        <w:pict>
          <v:shape id="Straight Connector 5" o:spid="_x0000_s1026" type="#_x0000_t32" style="position:absolute;left:0;flip:y;margin-left:143.25pt;margin-top:25.05pt;height:0.05pt;width:204.1pt;rotation:0f;z-index:251658240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hint="eastAsia" w:eastAsia="楷体_GB2312"/>
          <w:sz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</w:rPr>
        <w:t xml:space="preserve">        申报单位：</w:t>
      </w: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  <w:r>
        <w:rPr>
          <w:rFonts w:ascii="仿宋_GB2312" w:hAnsi="仿宋_GB2312" w:eastAsia="仿宋_GB2312" w:cs="仿宋_GB2312"/>
          <w:kern w:val="2"/>
          <w:sz w:val="30"/>
          <w:szCs w:val="22"/>
          <w:lang w:val="en-US" w:eastAsia="zh-CN" w:bidi="ar-SA"/>
        </w:rPr>
        <w:pict>
          <v:shape id="Straight Connector 10" o:spid="_x0000_s1027" type="#_x0000_t32" style="position:absolute;left:0;flip:y;margin-left:141.75pt;margin-top:24.9pt;height:0.05pt;width:204.1pt;rotation:0f;z-index:251659264;" o:ole="f" o:connectortype="straight" fillcolor="#FFFFFF" filled="f" o:preferrelative="t" stroked="t" coordorigin="0,0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hint="eastAsia" w:ascii="仿宋_GB2312" w:hAnsi="仿宋_GB2312" w:eastAsia="仿宋_GB2312" w:cs="仿宋_GB2312"/>
          <w:sz w:val="30"/>
        </w:rPr>
        <w:t>所在地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</w:rPr>
        <w:t xml:space="preserve">：                         </w:t>
      </w: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联系人（联系方式）：</w:t>
      </w:r>
      <w:r>
        <w:rPr>
          <w:rFonts w:hint="eastAsia" w:ascii="仿宋_GB2312" w:hAnsi="仿宋_GB2312" w:eastAsia="仿宋_GB2312" w:cs="仿宋_GB2312"/>
          <w:sz w:val="30"/>
          <w:u w:val="single"/>
        </w:rPr>
        <w:t xml:space="preserve">                </w:t>
      </w:r>
    </w:p>
    <w:p>
      <w:pPr>
        <w:spacing w:line="360" w:lineRule="auto"/>
        <w:ind w:firstLine="1500" w:firstLineChars="500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rPr>
          <w:rFonts w:ascii="仿宋_GB2312" w:hAnsi="仿宋_GB2312" w:eastAsia="仿宋_GB2312" w:cs="仿宋_GB2312"/>
          <w:sz w:val="30"/>
        </w:rPr>
      </w:pPr>
    </w:p>
    <w:p>
      <w:pPr>
        <w:spacing w:line="360" w:lineRule="auto"/>
        <w:jc w:val="center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河北省工业和信息化厅</w:t>
      </w:r>
      <w:r>
        <w:rPr>
          <w:rFonts w:hint="eastAsia" w:ascii="仿宋_GB2312" w:hAnsi="仿宋_GB2312" w:eastAsia="仿宋_GB2312" w:cs="仿宋_GB2312"/>
          <w:sz w:val="30"/>
        </w:rPr>
        <w:t>制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 xml:space="preserve"> 20  年    月    日</w:t>
      </w:r>
    </w:p>
    <w:p>
      <w:pPr>
        <w:spacing w:line="360" w:lineRule="auto"/>
        <w:rPr>
          <w:b/>
          <w:sz w:val="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rPr>
          <w:rFonts w:ascii="方正小标宋简体" w:eastAsia="方正小标宋简体"/>
          <w:sz w:val="30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sz w:val="48"/>
          <w:szCs w:val="48"/>
        </w:rPr>
      </w:pPr>
      <w:r>
        <w:rPr>
          <w:rFonts w:ascii="Times New Roman" w:hAnsi="Times New Roman" w:eastAsia="黑体" w:cs="Times New Roman"/>
          <w:sz w:val="48"/>
          <w:szCs w:val="48"/>
        </w:rPr>
        <w:t>填 写 说 明</w:t>
      </w:r>
    </w:p>
    <w:p>
      <w:pPr>
        <w:spacing w:line="360" w:lineRule="auto"/>
        <w:rPr>
          <w:rFonts w:ascii="仿宋_GB2312" w:eastAsia="仿宋_GB2312"/>
          <w:b/>
          <w:sz w:val="30"/>
        </w:rPr>
      </w:pP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申请企业应当准确、如实填报。</w:t>
      </w:r>
    </w:p>
    <w:p>
      <w:pPr>
        <w:numPr>
          <w:numId w:val="0"/>
        </w:num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二、企业所属行业主要包括纺织、化工、食品、医药、汽车、电子电器、通信及大型成套装备机械等。</w:t>
      </w: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三、有关项目页面不够时，可加附页。</w:t>
      </w:r>
    </w:p>
    <w:p>
      <w:pPr>
        <w:tabs>
          <w:tab w:val="left" w:pos="1152"/>
        </w:tabs>
        <w:spacing w:line="58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四、自评价报告应按照规定格式填写，并使用A4纸打印装订（一式三份、电子版一份）。</w:t>
      </w:r>
    </w:p>
    <w:p>
      <w:pPr>
        <w:spacing w:beforeLines="50" w:afterLines="100" w:line="360" w:lineRule="auto"/>
        <w:rPr>
          <w:rFonts w:ascii="仿宋_GB2312" w:eastAsia="仿宋_GB2312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基本信息表</w:t>
      </w:r>
    </w:p>
    <w:tbl>
      <w:tblPr>
        <w:tblStyle w:val="10"/>
        <w:tblpPr w:leftFromText="180" w:rightFromText="180" w:vertAnchor="text" w:tblpXSpec="center" w:tblpY="1"/>
        <w:tblOverlap w:val="never"/>
        <w:tblW w:w="8332" w:type="dxa"/>
        <w:tblBorders>
          <w:top w:val="single" w:color="000000" w:sz="8" w:space="0"/>
          <w:left w:val="single" w:color="000000" w:sz="4" w:space="0"/>
          <w:bottom w:val="single" w:color="auto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3117"/>
        <w:gridCol w:w="1240"/>
        <w:gridCol w:w="2336"/>
      </w:tblGrid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93" w:type="dxa"/>
            <w:gridSpan w:val="3"/>
            <w:tcBorders>
              <w:top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所属行业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6693" w:type="dxa"/>
            <w:gridSpan w:val="3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内资（□国有□集体□民营）□中外合资□港澳台□外商独资</w:t>
            </w: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统一社会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信用代码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邮编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注册机关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注册资本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成立日期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有效期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法人代表联系方式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申报工作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联系部门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3117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336" w:type="dxa"/>
            <w:vAlign w:val="center"/>
          </w:tcPr>
          <w:p>
            <w:pPr>
              <w:widowControl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4" w:space="0"/>
            <w:bottom w:val="single" w:color="auto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639" w:type="dxa"/>
            <w:vAlign w:val="center"/>
          </w:tcPr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企业简介</w:t>
            </w:r>
          </w:p>
        </w:tc>
        <w:tc>
          <w:tcPr>
            <w:tcW w:w="6693" w:type="dxa"/>
            <w:gridSpan w:val="3"/>
            <w:vAlign w:val="top"/>
          </w:tcPr>
          <w:p>
            <w:pPr>
              <w:widowControl/>
              <w:spacing w:beforeLines="50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>（主营业务、近三年经营状况、上下游供应商等方面基本情况，限400字）</w:t>
            </w: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</w:trPr>
        <w:tc>
          <w:tcPr>
            <w:tcW w:w="833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材料真实性承诺:</w:t>
            </w:r>
          </w:p>
          <w:p>
            <w:pPr>
              <w:widowControl/>
              <w:ind w:firstLine="497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ind w:firstLine="497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我单位郑重承诺：本次申报绿色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</w:rPr>
              <w:t>供应链管理企业示范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</w:rPr>
              <w:t>所提交的相关数据和信息均真实、有效，愿接受并积极配合主管部门的监督抽查和核验。如有违反，愿承担由此产生的相应责任。</w:t>
            </w:r>
          </w:p>
          <w:p>
            <w:pPr>
              <w:widowControl/>
              <w:ind w:firstLine="497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ind w:firstLine="497" w:firstLineChars="207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>
            <w:pPr>
              <w:widowControl/>
              <w:wordWrap w:val="0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法人或单位负责人签字：          </w:t>
            </w:r>
          </w:p>
          <w:p>
            <w:pPr>
              <w:widowControl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>公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>章）</w:t>
            </w:r>
          </w:p>
          <w:p>
            <w:pPr>
              <w:widowControl/>
              <w:wordWrap w:val="0"/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</w:rPr>
              <w:t xml:space="preserve">                                            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日期：           </w:t>
            </w:r>
          </w:p>
          <w:p>
            <w:pPr>
              <w:widowControl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</w:rPr>
              <w:t xml:space="preserve">         </w:t>
            </w: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一、企业绿色供应链管理体系建设情况简述（1500字）</w:t>
      </w:r>
    </w:p>
    <w:tbl>
      <w:tblPr>
        <w:tblStyle w:val="10"/>
        <w:tblW w:w="89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8942" w:type="dxa"/>
            <w:vAlign w:val="top"/>
          </w:tcPr>
          <w:p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24"/>
              </w:rPr>
              <w:t xml:space="preserve">    对企业绿色供应链管理体系建设的主要内容、取得的成效和未来三年的推进计划等进行简要叙述。</w:t>
            </w:r>
          </w:p>
          <w:p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480"/>
              <w:rPr>
                <w:rFonts w:ascii="方正仿宋简体" w:hAnsi="Times New Roman" w:eastAsia="方正仿宋简体" w:cs="Times New Roman"/>
                <w:kern w:val="0"/>
                <w:sz w:val="24"/>
                <w:szCs w:val="20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</w:p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二、绿色供应链管理企业自评价结果</w:t>
      </w:r>
    </w:p>
    <w:tbl>
      <w:tblPr>
        <w:tblStyle w:val="10"/>
        <w:tblW w:w="89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2191"/>
        <w:gridCol w:w="4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2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基本要求</w:t>
            </w:r>
          </w:p>
        </w:tc>
        <w:tc>
          <w:tcPr>
            <w:tcW w:w="6676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□符合 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近三年得分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情况</w:t>
            </w: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第1年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第2年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第3年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4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9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平均分</w:t>
            </w:r>
          </w:p>
        </w:tc>
        <w:tc>
          <w:tcPr>
            <w:tcW w:w="448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黑体" w:hAnsi="黑体" w:eastAsia="黑体"/>
          <w:bCs/>
          <w:sz w:val="32"/>
          <w:szCs w:val="32"/>
        </w:rPr>
      </w:pPr>
    </w:p>
    <w:p>
      <w:pPr>
        <w:rPr>
          <w:rFonts w:ascii="仿宋" w:hAnsi="仿宋" w:eastAsia="仿宋" w:cs="Times New Roman"/>
          <w:sz w:val="32"/>
          <w:szCs w:val="32"/>
        </w:rPr>
      </w:pPr>
    </w:p>
    <w:p>
      <w:pPr>
        <w:spacing w:afterLines="50" w:line="360" w:lineRule="auto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44"/>
          <w:szCs w:val="44"/>
        </w:rPr>
        <w:t xml:space="preserve">   </w:t>
      </w:r>
      <w:r>
        <w:rPr>
          <w:rFonts w:hint="eastAsia" w:ascii="黑体" w:hAnsi="黑体" w:eastAsia="黑体"/>
          <w:bCs/>
          <w:sz w:val="32"/>
          <w:szCs w:val="32"/>
        </w:rPr>
        <w:t>三、绿色供应链管理企业</w:t>
      </w:r>
      <w:r>
        <w:rPr>
          <w:rFonts w:ascii="黑体" w:hAnsi="黑体" w:eastAsia="黑体"/>
          <w:bCs/>
          <w:sz w:val="32"/>
          <w:szCs w:val="32"/>
        </w:rPr>
        <w:t>一般</w:t>
      </w:r>
      <w:r>
        <w:rPr>
          <w:rFonts w:hint="eastAsia" w:ascii="黑体" w:hAnsi="黑体" w:eastAsia="黑体"/>
          <w:bCs/>
          <w:sz w:val="32"/>
          <w:szCs w:val="32"/>
        </w:rPr>
        <w:t>要求符合性评价表</w:t>
      </w:r>
    </w:p>
    <w:tbl>
      <w:tblPr>
        <w:tblStyle w:val="10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9"/>
        <w:gridCol w:w="2217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一般要求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是否符合</w:t>
            </w: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Times New Roman" w:eastAsia="仿宋_GB2312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kern w:val="0"/>
                <w:sz w:val="28"/>
                <w:szCs w:val="28"/>
              </w:rPr>
              <w:t>证明材料索引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具有独立法人资格。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具有较强的行业影响力。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具有较完善的能源资源、环境管理体系，各项管理制度健全，符合国家和地方的法律法规及标准规范要求，近三年无重大安全和环境污染事故。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拥有数量众多的供应商，在供应商中有很强的影响力，与上下游供应商建立良好的合作关系。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有完善的供应商管理体系，建立健全的供应商认证、选择、审核、绩效管理和退出机制。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4219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ascii="仿宋_GB2312" w:hAnsi="Times New Roman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0"/>
                <w:sz w:val="24"/>
                <w:szCs w:val="24"/>
              </w:rPr>
              <w:t>有健全的财务管理制度，销售盈利能力处于行业领先水平。</w:t>
            </w:r>
          </w:p>
        </w:tc>
        <w:tc>
          <w:tcPr>
            <w:tcW w:w="2217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42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对实施绿色供应链管理有明确的工作目标、思路、计划和措施。</w:t>
            </w:r>
          </w:p>
        </w:tc>
        <w:tc>
          <w:tcPr>
            <w:tcW w:w="2217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86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_GB2312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方正小标宋简体" w:eastAsia="方正小标宋简体"/>
          <w:bCs/>
          <w:sz w:val="44"/>
          <w:szCs w:val="44"/>
        </w:rPr>
      </w:pPr>
    </w:p>
    <w:p>
      <w:pPr>
        <w:widowControl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ascii="方正小标宋简体" w:eastAsia="方正小标宋简体"/>
          <w:bCs/>
          <w:sz w:val="44"/>
          <w:szCs w:val="44"/>
        </w:rPr>
        <w:br w:type="page"/>
      </w:r>
      <w:r>
        <w:rPr>
          <w:rFonts w:hint="eastAsia" w:ascii="黑体" w:hAnsi="黑体" w:eastAsia="黑体"/>
          <w:bCs/>
          <w:sz w:val="32"/>
          <w:szCs w:val="32"/>
        </w:rPr>
        <w:t>四、绿色供应链管理企业评价指标体系</w:t>
      </w:r>
    </w:p>
    <w:p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30"/>
          <w:szCs w:val="30"/>
        </w:rPr>
      </w:pPr>
      <w:r>
        <w:rPr>
          <w:rFonts w:hint="eastAsia" w:ascii="仿宋_GB2312" w:eastAsia="仿宋_GB2312" w:cs="仿宋_GB2312"/>
          <w:b/>
          <w:kern w:val="0"/>
          <w:sz w:val="30"/>
          <w:szCs w:val="30"/>
        </w:rPr>
        <w:t>（20  年）</w:t>
      </w:r>
    </w:p>
    <w:tbl>
      <w:tblPr>
        <w:tblStyle w:val="10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728"/>
        <w:gridCol w:w="3601"/>
        <w:gridCol w:w="719"/>
        <w:gridCol w:w="840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一级指标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二级指标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单位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最高分值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指标类型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绿色供应链管理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战略X1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纳入公司发展规划X11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制定绿色供应链管理目标X12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设置专门管理机构X13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实施绿色供应商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管理X2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绿色采购标准制度完善X21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供应商认证体系完善X22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对供应商定期审核X23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供应商绩效评估制度健全X24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定期对供应商进行培训X25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低风险供应商占比X26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绿色生产X3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节能减排环保合规X31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符合有害物质限制使用管理办法X32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绿色回收X4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12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产品回收率X41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13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包装回收率X42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%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14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回收体系完善（含自建、与第三方联合回收）X43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指导下游企业回收拆解X44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绿色信息平台建设X5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16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绿色供应链管理信息平台完善X51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180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绿色信息披露X6</w:t>
            </w: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17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披露企业节能减排减碳信息X61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18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披露高、中风险供应商审核率及低风险供应商占比X62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19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披露供应商节能减排信息X63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0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20</w:t>
            </w:r>
          </w:p>
        </w:tc>
        <w:tc>
          <w:tcPr>
            <w:tcW w:w="360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发布企业社会责任报告（含绿色采购信息）X64</w:t>
            </w: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-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2.5</w:t>
            </w:r>
          </w:p>
        </w:tc>
        <w:tc>
          <w:tcPr>
            <w:tcW w:w="1454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定性</w:t>
            </w:r>
          </w:p>
        </w:tc>
      </w:tr>
    </w:tbl>
    <w:p>
      <w:pPr>
        <w:ind w:firstLine="602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说明：</w:t>
      </w:r>
      <w:r>
        <w:rPr>
          <w:rFonts w:hint="eastAsia" w:ascii="仿宋_GB2312" w:eastAsia="仿宋_GB2312"/>
          <w:sz w:val="30"/>
          <w:szCs w:val="30"/>
        </w:rPr>
        <w:t>为便于绿色供应链管理评价，现对《绿色供应链管理评价要求》（《工业和信息化部办公厅关于开展绿色制造体系建设的通知》工信厅节函〔2016〕586号 附件3）中的绿色供应链管理指数公式进行简化，具体计算公式简化为：</w:t>
      </w:r>
    </w:p>
    <w:p>
      <w:pPr>
        <w:tabs>
          <w:tab w:val="center" w:pos="4153"/>
        </w:tabs>
        <w:jc w:val="left"/>
        <w:rPr>
          <w:rFonts w:ascii="仿宋_GB2312" w:eastAsia="仿宋_GB2312"/>
          <w:position w:val="-30"/>
          <w:sz w:val="32"/>
          <w:szCs w:val="32"/>
        </w:rPr>
      </w:pPr>
      <w:r>
        <w:rPr>
          <w:rFonts w:ascii="仿宋_GB2312" w:hAnsi="Calibri" w:eastAsia="仿宋_GB2312" w:cs="黑体"/>
          <w:kern w:val="2"/>
          <w:position w:val="-30"/>
          <w:sz w:val="32"/>
          <w:szCs w:val="32"/>
          <w:lang w:val="en-US" w:eastAsia="zh-CN" w:bidi="ar-SA"/>
        </w:rPr>
        <w:object>
          <v:shape id="Picture 1" type="#_x0000_t75" style="height:44.35pt;width:410.25pt;rotation:0f;" o:ole="t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" DrawAspect="Content" ObjectID="_3" r:id="rId6"/>
        </w:object>
      </w:r>
    </w:p>
    <w:p>
      <w:pPr>
        <w:tabs>
          <w:tab w:val="center" w:pos="4153"/>
        </w:tabs>
        <w:jc w:val="left"/>
        <w:rPr>
          <w:rFonts w:ascii="仿宋_GB2312" w:eastAsia="仿宋_GB2312"/>
          <w:position w:val="-30"/>
          <w:sz w:val="32"/>
          <w:szCs w:val="32"/>
        </w:rPr>
      </w:pPr>
    </w:p>
    <w:p>
      <w:pPr>
        <w:spacing w:beforeLines="50" w:afterLines="100" w:line="360" w:lineRule="auto"/>
        <w:ind w:firstLine="64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黑体" w:hAnsi="黑体" w:eastAsia="黑体"/>
          <w:position w:val="-30"/>
          <w:sz w:val="32"/>
          <w:szCs w:val="32"/>
        </w:rPr>
        <w:t>五、与本次申报相关的证明材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doNotBreakWrappedTables/>
    <w:doNotWrapTextWithPunct/>
    <w:doNotUseEastAsianBreakRules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201B3F96"/>
    <w:rsid w:val="0001722D"/>
    <w:rsid w:val="00034827"/>
    <w:rsid w:val="00040FD4"/>
    <w:rsid w:val="00086316"/>
    <w:rsid w:val="000B6DD6"/>
    <w:rsid w:val="000D4244"/>
    <w:rsid w:val="000F5BCC"/>
    <w:rsid w:val="001045A3"/>
    <w:rsid w:val="0011786F"/>
    <w:rsid w:val="00170F78"/>
    <w:rsid w:val="00193C00"/>
    <w:rsid w:val="001F73A2"/>
    <w:rsid w:val="00295E51"/>
    <w:rsid w:val="002D6988"/>
    <w:rsid w:val="00311E70"/>
    <w:rsid w:val="003429C2"/>
    <w:rsid w:val="00350AD2"/>
    <w:rsid w:val="0036333B"/>
    <w:rsid w:val="003835DF"/>
    <w:rsid w:val="00394D01"/>
    <w:rsid w:val="003C306D"/>
    <w:rsid w:val="003E1766"/>
    <w:rsid w:val="00467B61"/>
    <w:rsid w:val="004763FA"/>
    <w:rsid w:val="00492D08"/>
    <w:rsid w:val="004C1F33"/>
    <w:rsid w:val="004C52FB"/>
    <w:rsid w:val="004E038D"/>
    <w:rsid w:val="005072EC"/>
    <w:rsid w:val="005600D5"/>
    <w:rsid w:val="0057187A"/>
    <w:rsid w:val="00592BBF"/>
    <w:rsid w:val="005A22FB"/>
    <w:rsid w:val="005C4458"/>
    <w:rsid w:val="00615AAC"/>
    <w:rsid w:val="006172B8"/>
    <w:rsid w:val="00622DB0"/>
    <w:rsid w:val="00644D49"/>
    <w:rsid w:val="00646474"/>
    <w:rsid w:val="00651918"/>
    <w:rsid w:val="006A713A"/>
    <w:rsid w:val="007649A6"/>
    <w:rsid w:val="00774F23"/>
    <w:rsid w:val="007E7726"/>
    <w:rsid w:val="008029F3"/>
    <w:rsid w:val="0081200E"/>
    <w:rsid w:val="00820407"/>
    <w:rsid w:val="00846DC6"/>
    <w:rsid w:val="00850394"/>
    <w:rsid w:val="0087618F"/>
    <w:rsid w:val="008C42D8"/>
    <w:rsid w:val="008E3047"/>
    <w:rsid w:val="008F3118"/>
    <w:rsid w:val="008F5D04"/>
    <w:rsid w:val="009662B2"/>
    <w:rsid w:val="009D00FC"/>
    <w:rsid w:val="00A16234"/>
    <w:rsid w:val="00A5308E"/>
    <w:rsid w:val="00A73C74"/>
    <w:rsid w:val="00AF0DE8"/>
    <w:rsid w:val="00AF6E17"/>
    <w:rsid w:val="00AF722E"/>
    <w:rsid w:val="00AF7869"/>
    <w:rsid w:val="00B34955"/>
    <w:rsid w:val="00B479F5"/>
    <w:rsid w:val="00B75F73"/>
    <w:rsid w:val="00B94F32"/>
    <w:rsid w:val="00BD62B3"/>
    <w:rsid w:val="00BE7FB8"/>
    <w:rsid w:val="00C2014D"/>
    <w:rsid w:val="00C2719A"/>
    <w:rsid w:val="00C673B7"/>
    <w:rsid w:val="00C96F3E"/>
    <w:rsid w:val="00CD7373"/>
    <w:rsid w:val="00D06CB0"/>
    <w:rsid w:val="00D2208B"/>
    <w:rsid w:val="00D6076F"/>
    <w:rsid w:val="00DA5293"/>
    <w:rsid w:val="00DC28BD"/>
    <w:rsid w:val="00DC7F3B"/>
    <w:rsid w:val="00E10E51"/>
    <w:rsid w:val="00E15E28"/>
    <w:rsid w:val="00E211FA"/>
    <w:rsid w:val="00E21EC1"/>
    <w:rsid w:val="00E23E9E"/>
    <w:rsid w:val="00E8721C"/>
    <w:rsid w:val="00E91142"/>
    <w:rsid w:val="00E95AA1"/>
    <w:rsid w:val="00EC2C1E"/>
    <w:rsid w:val="00F1729F"/>
    <w:rsid w:val="00F35AA2"/>
    <w:rsid w:val="00F83FA9"/>
    <w:rsid w:val="00FA062A"/>
    <w:rsid w:val="01B62F5C"/>
    <w:rsid w:val="01E2112A"/>
    <w:rsid w:val="03AA3456"/>
    <w:rsid w:val="03AD5615"/>
    <w:rsid w:val="04A80D30"/>
    <w:rsid w:val="055F62E0"/>
    <w:rsid w:val="07965F00"/>
    <w:rsid w:val="087245E9"/>
    <w:rsid w:val="093A4A60"/>
    <w:rsid w:val="0A600591"/>
    <w:rsid w:val="0B366A9A"/>
    <w:rsid w:val="0B6E6550"/>
    <w:rsid w:val="0C476233"/>
    <w:rsid w:val="0C583F4F"/>
    <w:rsid w:val="0DC73E42"/>
    <w:rsid w:val="0EA30247"/>
    <w:rsid w:val="10C26313"/>
    <w:rsid w:val="1124702B"/>
    <w:rsid w:val="121037B1"/>
    <w:rsid w:val="12943D8A"/>
    <w:rsid w:val="13F50625"/>
    <w:rsid w:val="150B2214"/>
    <w:rsid w:val="15861B5E"/>
    <w:rsid w:val="158E49EC"/>
    <w:rsid w:val="15D00CD9"/>
    <w:rsid w:val="17D0041E"/>
    <w:rsid w:val="18104A8B"/>
    <w:rsid w:val="18453C60"/>
    <w:rsid w:val="18AE7E0C"/>
    <w:rsid w:val="1940737B"/>
    <w:rsid w:val="1A95222B"/>
    <w:rsid w:val="1CCB06A8"/>
    <w:rsid w:val="1D274763"/>
    <w:rsid w:val="1D433149"/>
    <w:rsid w:val="1E376452"/>
    <w:rsid w:val="1E9A4645"/>
    <w:rsid w:val="1F0E6B82"/>
    <w:rsid w:val="201B3F96"/>
    <w:rsid w:val="202366CA"/>
    <w:rsid w:val="21290176"/>
    <w:rsid w:val="22ED32DA"/>
    <w:rsid w:val="23CF16CE"/>
    <w:rsid w:val="25C96F0A"/>
    <w:rsid w:val="264D41D9"/>
    <w:rsid w:val="26C40427"/>
    <w:rsid w:val="26DE0FD1"/>
    <w:rsid w:val="28F64EC4"/>
    <w:rsid w:val="29A504DF"/>
    <w:rsid w:val="2C5348C6"/>
    <w:rsid w:val="2CF96358"/>
    <w:rsid w:val="2D275BA3"/>
    <w:rsid w:val="2E560813"/>
    <w:rsid w:val="2E985269"/>
    <w:rsid w:val="2EB85157"/>
    <w:rsid w:val="2F750C6B"/>
    <w:rsid w:val="30625CB2"/>
    <w:rsid w:val="30802422"/>
    <w:rsid w:val="31740993"/>
    <w:rsid w:val="31AF4AA2"/>
    <w:rsid w:val="31CA113F"/>
    <w:rsid w:val="32B165D9"/>
    <w:rsid w:val="33417001"/>
    <w:rsid w:val="33C521FE"/>
    <w:rsid w:val="33CD1809"/>
    <w:rsid w:val="371428EB"/>
    <w:rsid w:val="37CF521C"/>
    <w:rsid w:val="37D02C9E"/>
    <w:rsid w:val="37EE5AD1"/>
    <w:rsid w:val="380E0584"/>
    <w:rsid w:val="39764653"/>
    <w:rsid w:val="3A786430"/>
    <w:rsid w:val="3A8F731E"/>
    <w:rsid w:val="3B9A4359"/>
    <w:rsid w:val="3BD266B1"/>
    <w:rsid w:val="3C173922"/>
    <w:rsid w:val="3D635153"/>
    <w:rsid w:val="3D6562E5"/>
    <w:rsid w:val="43DF214B"/>
    <w:rsid w:val="442571F4"/>
    <w:rsid w:val="44373D73"/>
    <w:rsid w:val="46315CB6"/>
    <w:rsid w:val="46B92717"/>
    <w:rsid w:val="491834FB"/>
    <w:rsid w:val="49210587"/>
    <w:rsid w:val="492F3120"/>
    <w:rsid w:val="499140BE"/>
    <w:rsid w:val="4A2B0A3A"/>
    <w:rsid w:val="4AC70FBA"/>
    <w:rsid w:val="4BC15658"/>
    <w:rsid w:val="4D27247A"/>
    <w:rsid w:val="4EBD75BF"/>
    <w:rsid w:val="4EF03291"/>
    <w:rsid w:val="506875FB"/>
    <w:rsid w:val="52CC4866"/>
    <w:rsid w:val="551A792E"/>
    <w:rsid w:val="56A80039"/>
    <w:rsid w:val="56FA45C0"/>
    <w:rsid w:val="57117A69"/>
    <w:rsid w:val="582E113A"/>
    <w:rsid w:val="59B44369"/>
    <w:rsid w:val="5ABD66B3"/>
    <w:rsid w:val="5AFC7FD4"/>
    <w:rsid w:val="5B705D94"/>
    <w:rsid w:val="5D9E4D24"/>
    <w:rsid w:val="5EF665DA"/>
    <w:rsid w:val="5F0C077E"/>
    <w:rsid w:val="5FE22D60"/>
    <w:rsid w:val="5FF351F8"/>
    <w:rsid w:val="60F019A4"/>
    <w:rsid w:val="61385890"/>
    <w:rsid w:val="61DD7740"/>
    <w:rsid w:val="621A25FF"/>
    <w:rsid w:val="62D6238E"/>
    <w:rsid w:val="6403204B"/>
    <w:rsid w:val="647460FE"/>
    <w:rsid w:val="648065F1"/>
    <w:rsid w:val="65F32C4F"/>
    <w:rsid w:val="667D6C57"/>
    <w:rsid w:val="6783782F"/>
    <w:rsid w:val="67E77C07"/>
    <w:rsid w:val="689C6431"/>
    <w:rsid w:val="68D11D83"/>
    <w:rsid w:val="68E42FA2"/>
    <w:rsid w:val="6A000277"/>
    <w:rsid w:val="6AC647E4"/>
    <w:rsid w:val="6ACF35D8"/>
    <w:rsid w:val="6C404029"/>
    <w:rsid w:val="6CCA0AF9"/>
    <w:rsid w:val="6CF616CC"/>
    <w:rsid w:val="6D67188D"/>
    <w:rsid w:val="6DE17ED2"/>
    <w:rsid w:val="6DF523F6"/>
    <w:rsid w:val="6DFD3F7F"/>
    <w:rsid w:val="6F8D3411"/>
    <w:rsid w:val="6FCB457A"/>
    <w:rsid w:val="70136EED"/>
    <w:rsid w:val="70473EC4"/>
    <w:rsid w:val="708539A9"/>
    <w:rsid w:val="709177BB"/>
    <w:rsid w:val="716F71A9"/>
    <w:rsid w:val="726915C0"/>
    <w:rsid w:val="738D3920"/>
    <w:rsid w:val="73D8631E"/>
    <w:rsid w:val="73E26C2E"/>
    <w:rsid w:val="74096AED"/>
    <w:rsid w:val="741F0C91"/>
    <w:rsid w:val="75681F2D"/>
    <w:rsid w:val="767A306F"/>
    <w:rsid w:val="772D6395"/>
    <w:rsid w:val="773B1E28"/>
    <w:rsid w:val="77F47058"/>
    <w:rsid w:val="77FE53E9"/>
    <w:rsid w:val="79FC31DA"/>
    <w:rsid w:val="7AA678C6"/>
    <w:rsid w:val="7B186900"/>
    <w:rsid w:val="7B5754EB"/>
    <w:rsid w:val="7BFB2776"/>
    <w:rsid w:val="7D5C10B9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  <o:shapelayout v:ext="edit">
      <o:rules v:ext="edit">
        <o:r id="V:Rule1" type="connector" idref="#Straight Connector 5"/>
        <o:r id="V:Rule2" type="connector" idref="#Straight Connector 1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annotation subject"/>
    <w:basedOn w:val="3"/>
    <w:next w:val="3"/>
    <w:link w:val="18"/>
    <w:qFormat/>
    <w:uiPriority w:val="0"/>
    <w:rPr>
      <w:b/>
      <w:bCs/>
    </w:rPr>
  </w:style>
  <w:style w:type="paragraph" w:styleId="3">
    <w:name w:val="annotation text"/>
    <w:basedOn w:val="1"/>
    <w:link w:val="17"/>
    <w:qFormat/>
    <w:uiPriority w:val="0"/>
    <w:pPr>
      <w:jc w:val="left"/>
    </w:pPr>
    <w:rPr>
      <w:rFonts w:cs="Times New Roman"/>
    </w:rPr>
  </w:style>
  <w:style w:type="paragraph" w:styleId="4">
    <w:name w:val="Balloon Text"/>
    <w:basedOn w:val="1"/>
    <w:link w:val="15"/>
    <w:qFormat/>
    <w:uiPriority w:val="0"/>
    <w:rPr>
      <w:rFonts w:ascii="Times New Roman" w:hAnsi="Times New Roman" w:cs="Times New Roman"/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styleId="8">
    <w:name w:val="Hyperlink"/>
    <w:qFormat/>
    <w:uiPriority w:val="0"/>
    <w:rPr>
      <w:color w:val="0000FF"/>
      <w:u w:val="single"/>
    </w:rPr>
  </w:style>
  <w:style w:type="character" w:styleId="9">
    <w:name w:val="annotation reference"/>
    <w:qFormat/>
    <w:uiPriority w:val="0"/>
    <w:rPr>
      <w:sz w:val="21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列出段落2"/>
    <w:basedOn w:val="1"/>
    <w:qFormat/>
    <w:uiPriority w:val="99"/>
    <w:pPr>
      <w:ind w:firstLine="420" w:firstLineChars="200"/>
    </w:pPr>
  </w:style>
  <w:style w:type="character" w:customStyle="1" w:styleId="14">
    <w:name w:val="页脚 Char"/>
    <w:link w:val="5"/>
    <w:qFormat/>
    <w:uiPriority w:val="99"/>
    <w:rPr>
      <w:kern w:val="2"/>
      <w:sz w:val="18"/>
      <w:szCs w:val="18"/>
    </w:r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页眉 Char"/>
    <w:link w:val="6"/>
    <w:qFormat/>
    <w:uiPriority w:val="0"/>
    <w:rPr>
      <w:rFonts w:ascii="Calibri" w:hAnsi="Calibri" w:cs="黑体"/>
      <w:kern w:val="2"/>
      <w:sz w:val="18"/>
      <w:szCs w:val="18"/>
    </w:rPr>
  </w:style>
  <w:style w:type="character" w:customStyle="1" w:styleId="17">
    <w:name w:val="批注文字 Char"/>
    <w:link w:val="3"/>
    <w:qFormat/>
    <w:uiPriority w:val="0"/>
    <w:rPr>
      <w:rFonts w:ascii="Calibri" w:hAnsi="Calibri" w:cs="黑体"/>
      <w:kern w:val="2"/>
      <w:sz w:val="21"/>
      <w:szCs w:val="22"/>
    </w:rPr>
  </w:style>
  <w:style w:type="character" w:customStyle="1" w:styleId="18">
    <w:name w:val="批注主题 Char"/>
    <w:link w:val="2"/>
    <w:qFormat/>
    <w:uiPriority w:val="0"/>
    <w:rPr>
      <w:rFonts w:ascii="Calibri" w:hAnsi="Calibri" w:cs="黑体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297</Words>
  <Characters>1695</Characters>
  <Lines>14</Lines>
  <Paragraphs>3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2017-01-23T07:04:00Z</dcterms:created>
  <dc:creator>admin</dc:creator>
  <cp:lastModifiedBy>王治波</cp:lastModifiedBy>
  <cp:lastPrinted>2017-02-17T00:50:00Z</cp:lastPrinted>
  <dcterms:modified xsi:type="dcterms:W3CDTF">2018-06-14T01:52:59Z</dcterms:modified>
  <dc:title>附件1  绿色工厂试点申报材料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